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6158B" w14:textId="77777777" w:rsidR="00855BBC" w:rsidRDefault="00000000">
      <w:pPr>
        <w:pStyle w:val="Ttulo1"/>
      </w:pPr>
      <w:r>
        <w:t>APAE DE BELO HORIZONTE</w:t>
      </w:r>
    </w:p>
    <w:p w14:paraId="226549CB" w14:textId="77777777" w:rsidR="00855BBC" w:rsidRDefault="00000000">
      <w:pPr>
        <w:pStyle w:val="Ttulo2"/>
      </w:pPr>
      <w:r>
        <w:t>RELATÓRIO CONSOLIDADO DE OFERTAS E IMPACTOS</w:t>
      </w:r>
    </w:p>
    <w:p w14:paraId="21C1B97E" w14:textId="7FF3BDCC" w:rsidR="00855BBC" w:rsidRDefault="00000000" w:rsidP="00A565C5">
      <w:pPr>
        <w:spacing w:before="60"/>
      </w:pPr>
      <w:r>
        <w:rPr>
          <w:i/>
          <w:iCs/>
        </w:rPr>
        <w:t xml:space="preserve">Exercício 2022 </w:t>
      </w:r>
    </w:p>
    <w:p w14:paraId="2E333D3A" w14:textId="77777777" w:rsidR="00855BBC" w:rsidRDefault="00000000" w:rsidP="00A565C5">
      <w:pPr>
        <w:pStyle w:val="Ttulo3"/>
        <w:jc w:val="both"/>
      </w:pPr>
      <w:r>
        <w:t>1. APRESENTAÇÃO</w:t>
      </w:r>
    </w:p>
    <w:p w14:paraId="7EC0AC57" w14:textId="73FDDCE3" w:rsidR="00855BBC" w:rsidRDefault="00000000" w:rsidP="00A565C5">
      <w:pPr>
        <w:spacing w:before="60"/>
        <w:jc w:val="both"/>
      </w:pPr>
      <w:r>
        <w:t xml:space="preserve">O presente documento formaliza a síntese consolidada e objetiva </w:t>
      </w:r>
      <w:r w:rsidR="00A565C5">
        <w:t xml:space="preserve">de seus </w:t>
      </w:r>
      <w:r w:rsidR="00A565C5">
        <w:t>serviços contínuos, planejados e inteiramente gratuitos nas áreas de saúde, educação e assistência social para as pessoas com deficiência e suas famílias</w:t>
      </w:r>
      <w:r w:rsidR="00A565C5">
        <w:t xml:space="preserve"> realizados </w:t>
      </w:r>
      <w:r>
        <w:t>pela Associação de Pais e Amigos dos Excepcionais de Belo Horizonte (APAE-BH) durante o exercício de 2022, evidenciando os impactos sociais alcançados</w:t>
      </w:r>
      <w:r w:rsidR="00A565C5">
        <w:t>.</w:t>
      </w:r>
      <w:r>
        <w:t xml:space="preserve"> </w:t>
      </w:r>
    </w:p>
    <w:p w14:paraId="66040CEE" w14:textId="388CA4D8" w:rsidR="00855BBC" w:rsidRDefault="00000000">
      <w:pPr>
        <w:pStyle w:val="Ttulo3"/>
      </w:pPr>
      <w:r>
        <w:t xml:space="preserve">2. </w:t>
      </w:r>
      <w:r w:rsidR="00A565C5">
        <w:t xml:space="preserve">Area de Assistência Social: </w:t>
      </w:r>
    </w:p>
    <w:p w14:paraId="4471028B" w14:textId="25F62A62" w:rsidR="00855BBC" w:rsidRDefault="00000000" w:rsidP="00A565C5">
      <w:pPr>
        <w:spacing w:before="60"/>
        <w:jc w:val="both"/>
      </w:pPr>
      <w:r>
        <w:t>Durante o exercício de referência, a APAE-BH executou sua matriz de serviços</w:t>
      </w:r>
      <w:r w:rsidR="00A565C5">
        <w:t xml:space="preserve"> e</w:t>
      </w:r>
      <w:r>
        <w:t xml:space="preserve"> programas socioassistenciais em rigorosa consonância com a </w:t>
      </w:r>
      <w:r>
        <w:rPr>
          <w:i/>
          <w:iCs/>
        </w:rPr>
        <w:t>Tipificação Nacional de Serviços Socioassistenciais (Resolução CNAS nº 109/2009)</w:t>
      </w:r>
      <w:r>
        <w:t xml:space="preserve"> e com as diretrizes da </w:t>
      </w:r>
      <w:r>
        <w:rPr>
          <w:i/>
          <w:iCs/>
        </w:rPr>
        <w:t>Política Nacional de Assistência Social</w:t>
      </w:r>
      <w:r>
        <w:t>, subdividindo suas ações nas seguintes tipologias operacionais:</w:t>
      </w:r>
    </w:p>
    <w:p w14:paraId="3E7B608B" w14:textId="77777777" w:rsidR="00855BBC" w:rsidRDefault="00000000" w:rsidP="00A565C5">
      <w:pPr>
        <w:pStyle w:val="PargrafodaLista"/>
        <w:numPr>
          <w:ilvl w:val="0"/>
          <w:numId w:val="1"/>
        </w:numPr>
        <w:spacing w:before="40" w:after="40"/>
        <w:jc w:val="both"/>
      </w:pPr>
      <w:r>
        <w:t>Serviço de Proteção Social Especial de Média Complexidade para Pessoas com Deficiência, Pessoas Idosas e suas Famílias: estruturado em duas modalidades complementares, compreendendo o Atendimento Especializado em Domicílio (</w:t>
      </w:r>
      <w:proofErr w:type="spellStart"/>
      <w:r>
        <w:t>Spepdi</w:t>
      </w:r>
      <w:proofErr w:type="spellEnd"/>
      <w:r>
        <w:t>) e a unidade de Centro Dia;</w:t>
      </w:r>
    </w:p>
    <w:p w14:paraId="1E338A5E" w14:textId="77777777" w:rsidR="00855BBC" w:rsidRDefault="00000000" w:rsidP="00A565C5">
      <w:pPr>
        <w:pStyle w:val="PargrafodaLista"/>
        <w:numPr>
          <w:ilvl w:val="0"/>
          <w:numId w:val="1"/>
        </w:numPr>
        <w:spacing w:before="40" w:after="40"/>
        <w:jc w:val="both"/>
      </w:pPr>
      <w:r>
        <w:t>Serviço de Proteção Social Especial de Alta Complexidade: modalidade de Acolhimento Institucional para jovens e adultos com deficiência intelectual e múltipla em situação de dependência e rompimento ou fragilização de vínculos familiares, sob o modelo de Residência Inclusiva / Casas Lares;</w:t>
      </w:r>
    </w:p>
    <w:p w14:paraId="3A4FF1C5" w14:textId="77777777" w:rsidR="00855BBC" w:rsidRDefault="00000000" w:rsidP="00A565C5">
      <w:pPr>
        <w:pStyle w:val="PargrafodaLista"/>
        <w:numPr>
          <w:ilvl w:val="0"/>
          <w:numId w:val="1"/>
        </w:numPr>
        <w:spacing w:before="40" w:after="40"/>
        <w:jc w:val="both"/>
      </w:pPr>
      <w:r>
        <w:t>Programa de Habilitação e Reabilitação Social: focado no aprimoramento funcional, autonomia cotidiana e redução do isolamento social da pessoa com deficiência;</w:t>
      </w:r>
    </w:p>
    <w:p w14:paraId="27FAE032" w14:textId="77777777" w:rsidR="00855BBC" w:rsidRDefault="00000000" w:rsidP="00A565C5">
      <w:pPr>
        <w:pStyle w:val="PargrafodaLista"/>
        <w:numPr>
          <w:ilvl w:val="0"/>
          <w:numId w:val="1"/>
        </w:numPr>
        <w:spacing w:before="40" w:after="40"/>
        <w:jc w:val="both"/>
      </w:pPr>
      <w:r>
        <w:t>Programa de Inclusão Produtiva: intervenção voltada à formação profissional continuada, práticas de trabalho protegido, ações formativas de qualificação e encaminhamento ao mercado formal de trabalho;</w:t>
      </w:r>
    </w:p>
    <w:p w14:paraId="5E779888" w14:textId="77777777" w:rsidR="00855BBC" w:rsidRDefault="00000000" w:rsidP="00A565C5">
      <w:pPr>
        <w:pStyle w:val="PargrafodaLista"/>
        <w:numPr>
          <w:ilvl w:val="0"/>
          <w:numId w:val="1"/>
        </w:numPr>
        <w:spacing w:before="40" w:after="40"/>
        <w:jc w:val="both"/>
      </w:pPr>
      <w:r>
        <w:t>Ações Estruturadas de Assessoramento: reconhecimento da APAE-BH como entidade assessora na rede socioassistencial municipal;</w:t>
      </w:r>
    </w:p>
    <w:p w14:paraId="2D23865A" w14:textId="77777777" w:rsidR="00855BBC" w:rsidRDefault="00000000" w:rsidP="00A565C5">
      <w:pPr>
        <w:pStyle w:val="PargrafodaLista"/>
        <w:numPr>
          <w:ilvl w:val="0"/>
          <w:numId w:val="1"/>
        </w:numPr>
        <w:spacing w:before="40" w:after="40"/>
        <w:jc w:val="both"/>
      </w:pPr>
      <w:r>
        <w:t>Ações de Defesa e Garantia de Direitos: articulação de instâncias de fomento ao protagonismo, suporte jurídico social e incidência política comunitária.</w:t>
      </w:r>
    </w:p>
    <w:p w14:paraId="46E60895" w14:textId="77777777" w:rsidR="00855BBC" w:rsidRDefault="00855BBC">
      <w:pPr>
        <w:pBdr>
          <w:bottom w:val="single" w:sz="6" w:space="0" w:color="CCCCCC"/>
        </w:pBdr>
        <w:spacing w:before="200" w:after="200"/>
      </w:pPr>
    </w:p>
    <w:p w14:paraId="01E40676" w14:textId="7A4208E4" w:rsidR="00855BBC" w:rsidRDefault="00A565C5">
      <w:pPr>
        <w:pStyle w:val="Ttulo3"/>
      </w:pPr>
      <w:r>
        <w:t>2.1 Detalhamento das Ofertas e Resultados Operacionais</w:t>
      </w:r>
    </w:p>
    <w:p w14:paraId="23D8978A" w14:textId="5E461FD2" w:rsidR="00855BBC" w:rsidRDefault="00A565C5">
      <w:r>
        <w:rPr>
          <w:b/>
          <w:bCs/>
        </w:rPr>
        <w:t>2</w:t>
      </w:r>
      <w:r w:rsidR="00000000" w:rsidRPr="00A565C5">
        <w:rPr>
          <w:b/>
          <w:bCs/>
        </w:rPr>
        <w:t>.1. Serviço em Domicílio (</w:t>
      </w:r>
      <w:r w:rsidR="007D329B" w:rsidRPr="00A565C5">
        <w:rPr>
          <w:b/>
          <w:bCs/>
        </w:rPr>
        <w:t>SPEPDI</w:t>
      </w:r>
      <w:r w:rsidR="00000000">
        <w:t>)</w:t>
      </w:r>
    </w:p>
    <w:p w14:paraId="76937BEA" w14:textId="54745575" w:rsidR="00A565C5" w:rsidRDefault="00000000" w:rsidP="00A565C5">
      <w:pPr>
        <w:spacing w:before="60"/>
        <w:jc w:val="both"/>
      </w:pPr>
      <w:r>
        <w:t xml:space="preserve">O Serviço de Proteção Social Especial para Pessoas com Deficiência, Idosas e suas Famílias com atendimento no domicílio prestou retaguarda especializada a indivíduos com significativo grau de dependência, referenciados diretamente pelas unidades dos Centros de Referência Especializados de Assistência Social (CREAS) das 9 regionais da capital. O serviço </w:t>
      </w:r>
      <w:r w:rsidR="007D329B">
        <w:t>atendeu</w:t>
      </w:r>
      <w:r>
        <w:t xml:space="preserve"> 332 usuários</w:t>
      </w:r>
      <w:r w:rsidR="007D329B">
        <w:t xml:space="preserve"> em domicilio</w:t>
      </w:r>
      <w:r>
        <w:t xml:space="preserve">. </w:t>
      </w:r>
    </w:p>
    <w:tbl>
      <w:tblPr>
        <w:tblW w:w="10200"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2977"/>
        <w:gridCol w:w="2126"/>
        <w:gridCol w:w="2829"/>
      </w:tblGrid>
      <w:tr w:rsidR="00383333" w:rsidRPr="00383333" w14:paraId="3E2CF014" w14:textId="77777777" w:rsidTr="00383333">
        <w:trPr>
          <w:trHeight w:val="440"/>
        </w:trPr>
        <w:tc>
          <w:tcPr>
            <w:tcW w:w="2268" w:type="dxa"/>
            <w:tcMar>
              <w:top w:w="100" w:type="dxa"/>
              <w:left w:w="100" w:type="dxa"/>
              <w:bottom w:w="100" w:type="dxa"/>
              <w:right w:w="100" w:type="dxa"/>
            </w:tcMar>
          </w:tcPr>
          <w:p w14:paraId="3890EC03" w14:textId="77777777" w:rsidR="00383333" w:rsidRPr="00383333" w:rsidRDefault="00383333" w:rsidP="00383333">
            <w:pPr>
              <w:ind w:left="598" w:hanging="600"/>
              <w:rPr>
                <w:rFonts w:asciiTheme="minorHAnsi" w:hAnsiTheme="minorHAnsi" w:cstheme="minorHAnsi"/>
                <w:b/>
              </w:rPr>
            </w:pPr>
            <w:r w:rsidRPr="00383333">
              <w:rPr>
                <w:rFonts w:asciiTheme="minorHAnsi" w:hAnsiTheme="minorHAnsi" w:cstheme="minorHAnsi"/>
                <w:b/>
              </w:rPr>
              <w:t>Atividades</w:t>
            </w:r>
          </w:p>
        </w:tc>
        <w:tc>
          <w:tcPr>
            <w:tcW w:w="2977" w:type="dxa"/>
            <w:tcMar>
              <w:top w:w="100" w:type="dxa"/>
              <w:left w:w="100" w:type="dxa"/>
              <w:bottom w:w="100" w:type="dxa"/>
              <w:right w:w="100" w:type="dxa"/>
            </w:tcMar>
          </w:tcPr>
          <w:p w14:paraId="2ABAF094" w14:textId="77777777" w:rsidR="00383333" w:rsidRPr="00383333" w:rsidRDefault="00383333" w:rsidP="004C2A22">
            <w:pPr>
              <w:ind w:hanging="2"/>
              <w:rPr>
                <w:rFonts w:asciiTheme="minorHAnsi" w:hAnsiTheme="minorHAnsi" w:cstheme="minorHAnsi"/>
                <w:b/>
              </w:rPr>
            </w:pPr>
            <w:r w:rsidRPr="00383333">
              <w:rPr>
                <w:rFonts w:asciiTheme="minorHAnsi" w:hAnsiTheme="minorHAnsi" w:cstheme="minorHAnsi"/>
                <w:b/>
              </w:rPr>
              <w:t>Quantidade executada</w:t>
            </w:r>
          </w:p>
        </w:tc>
        <w:tc>
          <w:tcPr>
            <w:tcW w:w="2126" w:type="dxa"/>
            <w:tcMar>
              <w:top w:w="100" w:type="dxa"/>
              <w:left w:w="100" w:type="dxa"/>
              <w:bottom w:w="100" w:type="dxa"/>
              <w:right w:w="100" w:type="dxa"/>
            </w:tcMar>
          </w:tcPr>
          <w:p w14:paraId="60AC2E29" w14:textId="77777777" w:rsidR="00383333" w:rsidRPr="00383333" w:rsidRDefault="00383333" w:rsidP="004C2A22">
            <w:pPr>
              <w:ind w:hanging="2"/>
              <w:rPr>
                <w:rFonts w:asciiTheme="minorHAnsi" w:hAnsiTheme="minorHAnsi" w:cstheme="minorHAnsi"/>
                <w:b/>
              </w:rPr>
            </w:pPr>
            <w:r w:rsidRPr="00383333">
              <w:rPr>
                <w:rFonts w:asciiTheme="minorHAnsi" w:hAnsiTheme="minorHAnsi" w:cstheme="minorHAnsi"/>
                <w:b/>
              </w:rPr>
              <w:t>Frequência (diária, semanal, quinzenal, mensal)</w:t>
            </w:r>
          </w:p>
        </w:tc>
        <w:tc>
          <w:tcPr>
            <w:tcW w:w="2829" w:type="dxa"/>
            <w:tcMar>
              <w:top w:w="100" w:type="dxa"/>
              <w:left w:w="100" w:type="dxa"/>
              <w:bottom w:w="100" w:type="dxa"/>
              <w:right w:w="100" w:type="dxa"/>
            </w:tcMar>
          </w:tcPr>
          <w:p w14:paraId="4873D746" w14:textId="77777777" w:rsidR="00383333" w:rsidRPr="00383333" w:rsidRDefault="00383333" w:rsidP="004C2A22">
            <w:pPr>
              <w:ind w:hanging="2"/>
              <w:rPr>
                <w:rFonts w:asciiTheme="minorHAnsi" w:hAnsiTheme="minorHAnsi" w:cstheme="minorHAnsi"/>
                <w:b/>
              </w:rPr>
            </w:pPr>
            <w:r w:rsidRPr="00383333">
              <w:rPr>
                <w:rFonts w:asciiTheme="minorHAnsi" w:hAnsiTheme="minorHAnsi" w:cstheme="minorHAnsi"/>
                <w:b/>
              </w:rPr>
              <w:t xml:space="preserve">Análise da execução </w:t>
            </w:r>
          </w:p>
          <w:p w14:paraId="1F16865A" w14:textId="77777777" w:rsidR="00383333" w:rsidRPr="00383333" w:rsidRDefault="00383333" w:rsidP="004C2A22">
            <w:pPr>
              <w:ind w:hanging="2"/>
              <w:rPr>
                <w:rFonts w:asciiTheme="minorHAnsi" w:hAnsiTheme="minorHAnsi" w:cstheme="minorHAnsi"/>
                <w:b/>
              </w:rPr>
            </w:pPr>
          </w:p>
        </w:tc>
      </w:tr>
      <w:tr w:rsidR="00383333" w:rsidRPr="00383333" w14:paraId="33BE27C7" w14:textId="77777777" w:rsidTr="00383333">
        <w:trPr>
          <w:trHeight w:val="2084"/>
        </w:trPr>
        <w:tc>
          <w:tcPr>
            <w:tcW w:w="2268" w:type="dxa"/>
            <w:tcMar>
              <w:top w:w="100" w:type="dxa"/>
              <w:left w:w="100" w:type="dxa"/>
              <w:bottom w:w="100" w:type="dxa"/>
              <w:right w:w="100" w:type="dxa"/>
            </w:tcMar>
          </w:tcPr>
          <w:p w14:paraId="5D0310BF" w14:textId="77777777" w:rsidR="00383333" w:rsidRPr="00383333" w:rsidRDefault="00383333" w:rsidP="00383333">
            <w:pPr>
              <w:ind w:left="598" w:hanging="600"/>
              <w:rPr>
                <w:rFonts w:asciiTheme="minorHAnsi" w:hAnsiTheme="minorHAnsi" w:cstheme="minorHAnsi"/>
              </w:rPr>
            </w:pPr>
          </w:p>
          <w:p w14:paraId="59A6554A" w14:textId="77777777" w:rsidR="00383333" w:rsidRPr="00383333" w:rsidRDefault="00383333" w:rsidP="00383333">
            <w:pPr>
              <w:ind w:left="598" w:hanging="600"/>
              <w:rPr>
                <w:rFonts w:asciiTheme="minorHAnsi" w:hAnsiTheme="minorHAnsi" w:cstheme="minorHAnsi"/>
              </w:rPr>
            </w:pPr>
          </w:p>
          <w:p w14:paraId="5D22D2EB" w14:textId="77777777" w:rsidR="00383333" w:rsidRPr="00383333" w:rsidRDefault="00383333" w:rsidP="00383333">
            <w:pPr>
              <w:rPr>
                <w:rFonts w:asciiTheme="minorHAnsi" w:hAnsiTheme="minorHAnsi" w:cstheme="minorHAnsi"/>
              </w:rPr>
            </w:pPr>
            <w:r w:rsidRPr="00383333">
              <w:rPr>
                <w:rFonts w:asciiTheme="minorHAnsi" w:hAnsiTheme="minorHAnsi" w:cstheme="minorHAnsi"/>
              </w:rPr>
              <w:t>Visitas domiciliares periódicas dos técnicos psicossociais</w:t>
            </w:r>
          </w:p>
        </w:tc>
        <w:tc>
          <w:tcPr>
            <w:tcW w:w="2977" w:type="dxa"/>
            <w:tcMar>
              <w:top w:w="100" w:type="dxa"/>
              <w:left w:w="100" w:type="dxa"/>
              <w:bottom w:w="100" w:type="dxa"/>
              <w:right w:w="100" w:type="dxa"/>
            </w:tcMar>
          </w:tcPr>
          <w:p w14:paraId="1C0275D0"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Realizar visitas a fim de orientar e dar suporte profissional aos cuidados familiares no domicilio. Promover acesso a benefícios, programas de transferência de renda, BPC e outros serviços socioassistenciais e das demais políticas setoriais e do Sistema de Garantia de Direitos</w:t>
            </w:r>
          </w:p>
        </w:tc>
        <w:tc>
          <w:tcPr>
            <w:tcW w:w="2126" w:type="dxa"/>
            <w:tcMar>
              <w:top w:w="100" w:type="dxa"/>
              <w:left w:w="100" w:type="dxa"/>
              <w:bottom w:w="100" w:type="dxa"/>
              <w:right w:w="100" w:type="dxa"/>
            </w:tcMar>
          </w:tcPr>
          <w:p w14:paraId="256E6A61"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São realizadas visitas todos os dias. No que se refere as metas por técnicos:</w:t>
            </w:r>
          </w:p>
          <w:p w14:paraId="17F3DF76"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Visitas domiciliares realizadas no mínimo, uma visita a cada 2 meses.</w:t>
            </w:r>
          </w:p>
        </w:tc>
        <w:tc>
          <w:tcPr>
            <w:tcW w:w="2829" w:type="dxa"/>
            <w:tcMar>
              <w:top w:w="100" w:type="dxa"/>
              <w:left w:w="100" w:type="dxa"/>
              <w:bottom w:w="100" w:type="dxa"/>
              <w:right w:w="100" w:type="dxa"/>
            </w:tcMar>
          </w:tcPr>
          <w:p w14:paraId="01D06BA4"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Realização de 5.306 visitas dos técnicos psicossociais no decorrer do ano. Os números de visitas foram alterados em comparação aos anos anteriores, considerando o período da pandemia. E além disso, em razão do número de técnicos x número de casos atendidos, dialogamos com a PBH a alteração da meta para 3 meses, pois mostramos a inviabilidade do cumprimento da meta de 2 em 2 meses.</w:t>
            </w:r>
          </w:p>
        </w:tc>
      </w:tr>
      <w:tr w:rsidR="00383333" w:rsidRPr="00383333" w14:paraId="03E27D3B" w14:textId="77777777" w:rsidTr="00383333">
        <w:trPr>
          <w:trHeight w:val="440"/>
        </w:trPr>
        <w:tc>
          <w:tcPr>
            <w:tcW w:w="2268" w:type="dxa"/>
            <w:tcMar>
              <w:top w:w="100" w:type="dxa"/>
              <w:left w:w="100" w:type="dxa"/>
              <w:bottom w:w="100" w:type="dxa"/>
              <w:right w:w="100" w:type="dxa"/>
            </w:tcMar>
          </w:tcPr>
          <w:p w14:paraId="2108D5CA" w14:textId="77777777" w:rsidR="00383333" w:rsidRPr="00383333" w:rsidRDefault="00383333" w:rsidP="00383333">
            <w:pPr>
              <w:ind w:hanging="106"/>
              <w:rPr>
                <w:rFonts w:asciiTheme="minorHAnsi" w:hAnsiTheme="minorHAnsi" w:cstheme="minorHAnsi"/>
              </w:rPr>
            </w:pPr>
            <w:r w:rsidRPr="00383333">
              <w:rPr>
                <w:rFonts w:asciiTheme="minorHAnsi" w:hAnsiTheme="minorHAnsi" w:cstheme="minorHAnsi"/>
              </w:rPr>
              <w:t xml:space="preserve">Avaliação do terapeuta ocupacional </w:t>
            </w:r>
            <w:proofErr w:type="gramStart"/>
            <w:r w:rsidRPr="00383333">
              <w:rPr>
                <w:rFonts w:asciiTheme="minorHAnsi" w:hAnsiTheme="minorHAnsi" w:cstheme="minorHAnsi"/>
              </w:rPr>
              <w:t>à</w:t>
            </w:r>
            <w:proofErr w:type="gramEnd"/>
            <w:r w:rsidRPr="00383333">
              <w:rPr>
                <w:rFonts w:asciiTheme="minorHAnsi" w:hAnsiTheme="minorHAnsi" w:cstheme="minorHAnsi"/>
              </w:rPr>
              <w:t xml:space="preserve"> todos os usuários</w:t>
            </w:r>
          </w:p>
        </w:tc>
        <w:tc>
          <w:tcPr>
            <w:tcW w:w="2977" w:type="dxa"/>
            <w:tcMar>
              <w:top w:w="100" w:type="dxa"/>
              <w:left w:w="100" w:type="dxa"/>
              <w:bottom w:w="100" w:type="dxa"/>
              <w:right w:w="100" w:type="dxa"/>
            </w:tcMar>
          </w:tcPr>
          <w:p w14:paraId="6AFE5E5A"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 xml:space="preserve">Avaliar todos os usuários para identificar quais as limitações para atividades de vida diária e quais </w:t>
            </w:r>
            <w:proofErr w:type="gramStart"/>
            <w:r w:rsidRPr="00383333">
              <w:rPr>
                <w:rFonts w:asciiTheme="minorHAnsi" w:hAnsiTheme="minorHAnsi" w:cstheme="minorHAnsi"/>
              </w:rPr>
              <w:t>as potencialidade</w:t>
            </w:r>
            <w:proofErr w:type="gramEnd"/>
            <w:r w:rsidRPr="00383333">
              <w:rPr>
                <w:rFonts w:asciiTheme="minorHAnsi" w:hAnsiTheme="minorHAnsi" w:cstheme="minorHAnsi"/>
              </w:rPr>
              <w:t xml:space="preserve"> a serem desenvolvidas;</w:t>
            </w:r>
          </w:p>
          <w:p w14:paraId="3B7696D6"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Referenciar os casos que demandam acompanhamento terapêutico no NASF</w:t>
            </w:r>
          </w:p>
        </w:tc>
        <w:tc>
          <w:tcPr>
            <w:tcW w:w="2126" w:type="dxa"/>
            <w:tcMar>
              <w:top w:w="100" w:type="dxa"/>
              <w:left w:w="100" w:type="dxa"/>
              <w:bottom w:w="100" w:type="dxa"/>
              <w:right w:w="100" w:type="dxa"/>
            </w:tcMar>
          </w:tcPr>
          <w:p w14:paraId="4F855832"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Semanal</w:t>
            </w:r>
          </w:p>
        </w:tc>
        <w:tc>
          <w:tcPr>
            <w:tcW w:w="2829" w:type="dxa"/>
            <w:tcMar>
              <w:top w:w="100" w:type="dxa"/>
              <w:left w:w="100" w:type="dxa"/>
              <w:bottom w:w="100" w:type="dxa"/>
              <w:right w:w="100" w:type="dxa"/>
            </w:tcMar>
          </w:tcPr>
          <w:p w14:paraId="499568CE"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540 avaliações e reavaliações realizadas no decorrer do ano.  Meta atingida com sucesso.</w:t>
            </w:r>
          </w:p>
        </w:tc>
      </w:tr>
      <w:tr w:rsidR="00383333" w:rsidRPr="00383333" w14:paraId="2CC21B8C" w14:textId="77777777" w:rsidTr="00383333">
        <w:trPr>
          <w:trHeight w:val="440"/>
        </w:trPr>
        <w:tc>
          <w:tcPr>
            <w:tcW w:w="2268" w:type="dxa"/>
            <w:tcMar>
              <w:top w:w="100" w:type="dxa"/>
              <w:left w:w="100" w:type="dxa"/>
              <w:bottom w:w="100" w:type="dxa"/>
              <w:right w:w="100" w:type="dxa"/>
            </w:tcMar>
          </w:tcPr>
          <w:p w14:paraId="22EB0478" w14:textId="77777777" w:rsidR="00383333" w:rsidRPr="00383333" w:rsidRDefault="00383333" w:rsidP="00383333">
            <w:pPr>
              <w:ind w:left="36"/>
              <w:rPr>
                <w:rFonts w:asciiTheme="minorHAnsi" w:hAnsiTheme="minorHAnsi" w:cstheme="minorHAnsi"/>
              </w:rPr>
            </w:pPr>
            <w:r w:rsidRPr="00383333">
              <w:rPr>
                <w:rFonts w:asciiTheme="minorHAnsi" w:hAnsiTheme="minorHAnsi" w:cstheme="minorHAnsi"/>
              </w:rPr>
              <w:t>Realização de Estudo de Caso/revisão para todos os usuários</w:t>
            </w:r>
          </w:p>
        </w:tc>
        <w:tc>
          <w:tcPr>
            <w:tcW w:w="2977" w:type="dxa"/>
            <w:tcMar>
              <w:top w:w="100" w:type="dxa"/>
              <w:left w:w="100" w:type="dxa"/>
              <w:bottom w:w="100" w:type="dxa"/>
              <w:right w:w="100" w:type="dxa"/>
            </w:tcMar>
          </w:tcPr>
          <w:p w14:paraId="2D1746BD"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Realizar estudo para subsidiar o planejamento das ações e estratégias que serão utilizadas no acompanhamento.</w:t>
            </w:r>
          </w:p>
        </w:tc>
        <w:tc>
          <w:tcPr>
            <w:tcW w:w="2126" w:type="dxa"/>
            <w:tcMar>
              <w:top w:w="100" w:type="dxa"/>
              <w:left w:w="100" w:type="dxa"/>
              <w:bottom w:w="100" w:type="dxa"/>
              <w:right w:w="100" w:type="dxa"/>
            </w:tcMar>
          </w:tcPr>
          <w:p w14:paraId="71017DA6"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Semanal</w:t>
            </w:r>
          </w:p>
        </w:tc>
        <w:tc>
          <w:tcPr>
            <w:tcW w:w="2829" w:type="dxa"/>
            <w:tcMar>
              <w:top w:w="100" w:type="dxa"/>
              <w:left w:w="100" w:type="dxa"/>
              <w:bottom w:w="100" w:type="dxa"/>
              <w:right w:w="100" w:type="dxa"/>
            </w:tcMar>
          </w:tcPr>
          <w:p w14:paraId="613E43F6"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 xml:space="preserve">Realização de 206 estudos de caso no decorrer do ano. </w:t>
            </w:r>
          </w:p>
        </w:tc>
      </w:tr>
      <w:tr w:rsidR="00383333" w:rsidRPr="00383333" w14:paraId="4129E92E" w14:textId="77777777" w:rsidTr="00383333">
        <w:trPr>
          <w:trHeight w:val="440"/>
        </w:trPr>
        <w:tc>
          <w:tcPr>
            <w:tcW w:w="2268" w:type="dxa"/>
            <w:tcMar>
              <w:top w:w="100" w:type="dxa"/>
              <w:left w:w="100" w:type="dxa"/>
              <w:bottom w:w="100" w:type="dxa"/>
              <w:right w:w="100" w:type="dxa"/>
            </w:tcMar>
          </w:tcPr>
          <w:p w14:paraId="2DA781E8" w14:textId="77777777" w:rsidR="00383333" w:rsidRPr="00383333" w:rsidRDefault="00383333" w:rsidP="00383333">
            <w:pPr>
              <w:ind w:left="598" w:hanging="600"/>
              <w:rPr>
                <w:rFonts w:asciiTheme="minorHAnsi" w:hAnsiTheme="minorHAnsi" w:cstheme="minorHAnsi"/>
              </w:rPr>
            </w:pPr>
            <w:r w:rsidRPr="00383333">
              <w:rPr>
                <w:rFonts w:asciiTheme="minorHAnsi" w:hAnsiTheme="minorHAnsi" w:cstheme="minorHAnsi"/>
              </w:rPr>
              <w:t>Realização de PIA e PAF</w:t>
            </w:r>
          </w:p>
        </w:tc>
        <w:tc>
          <w:tcPr>
            <w:tcW w:w="2977" w:type="dxa"/>
            <w:tcMar>
              <w:top w:w="100" w:type="dxa"/>
              <w:left w:w="100" w:type="dxa"/>
              <w:bottom w:w="100" w:type="dxa"/>
              <w:right w:w="100" w:type="dxa"/>
            </w:tcMar>
          </w:tcPr>
          <w:p w14:paraId="0E2F7607"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Construir Plano Individual de Acompanhamento em até 3 meses) com a participação do usuário, considerando as avaliações de toda a equipe.</w:t>
            </w:r>
          </w:p>
          <w:p w14:paraId="4DCFAEBA"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Construir Plano de Acompanhamento Familiar com a participação da família (até 3 meses), sendo importante destacar a situação atual, os objetivos propostos e as estratégias que serão utilizadas.</w:t>
            </w:r>
          </w:p>
          <w:p w14:paraId="336EFAA6"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 xml:space="preserve">Elaborar relatórios de acompanhamento para </w:t>
            </w:r>
            <w:r w:rsidRPr="00383333">
              <w:rPr>
                <w:rFonts w:asciiTheme="minorHAnsi" w:hAnsiTheme="minorHAnsi" w:cstheme="minorHAnsi"/>
              </w:rPr>
              <w:lastRenderedPageBreak/>
              <w:t>qualificar os encaminhamentos.</w:t>
            </w:r>
          </w:p>
          <w:p w14:paraId="43928D6B"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Estabelecer mecanismos de inserção dos usuários a atenção integral a saúde.</w:t>
            </w:r>
          </w:p>
          <w:p w14:paraId="684816EA"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Fomentar e garantir momentos de presença da equipe e usuários em espaços coletivos de participação política.</w:t>
            </w:r>
          </w:p>
        </w:tc>
        <w:tc>
          <w:tcPr>
            <w:tcW w:w="2126" w:type="dxa"/>
            <w:tcMar>
              <w:top w:w="100" w:type="dxa"/>
              <w:left w:w="100" w:type="dxa"/>
              <w:bottom w:w="100" w:type="dxa"/>
              <w:right w:w="100" w:type="dxa"/>
            </w:tcMar>
          </w:tcPr>
          <w:p w14:paraId="30A3EF11"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lastRenderedPageBreak/>
              <w:t>Mensal</w:t>
            </w:r>
          </w:p>
        </w:tc>
        <w:tc>
          <w:tcPr>
            <w:tcW w:w="2829" w:type="dxa"/>
            <w:tcMar>
              <w:top w:w="100" w:type="dxa"/>
              <w:left w:w="100" w:type="dxa"/>
              <w:bottom w:w="100" w:type="dxa"/>
              <w:right w:w="100" w:type="dxa"/>
            </w:tcMar>
          </w:tcPr>
          <w:p w14:paraId="1C1733C6"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 xml:space="preserve">Realização de 211 PIA/PAF, elaborados no decorrer do ano. </w:t>
            </w:r>
          </w:p>
        </w:tc>
      </w:tr>
      <w:tr w:rsidR="00383333" w:rsidRPr="00383333" w14:paraId="4C5F229B" w14:textId="77777777" w:rsidTr="00383333">
        <w:trPr>
          <w:trHeight w:val="440"/>
        </w:trPr>
        <w:tc>
          <w:tcPr>
            <w:tcW w:w="2268" w:type="dxa"/>
            <w:tcMar>
              <w:top w:w="100" w:type="dxa"/>
              <w:left w:w="100" w:type="dxa"/>
              <w:bottom w:w="100" w:type="dxa"/>
              <w:right w:w="100" w:type="dxa"/>
            </w:tcMar>
          </w:tcPr>
          <w:p w14:paraId="7FE350AA" w14:textId="77777777" w:rsidR="00383333" w:rsidRPr="00383333" w:rsidRDefault="00383333" w:rsidP="00383333">
            <w:pPr>
              <w:ind w:left="36"/>
              <w:rPr>
                <w:rFonts w:asciiTheme="minorHAnsi" w:hAnsiTheme="minorHAnsi" w:cstheme="minorHAnsi"/>
              </w:rPr>
            </w:pPr>
            <w:r w:rsidRPr="00383333">
              <w:rPr>
                <w:rFonts w:asciiTheme="minorHAnsi" w:hAnsiTheme="minorHAnsi" w:cstheme="minorHAnsi"/>
              </w:rPr>
              <w:t>Participação de no mínimo 50%, dos profissionais nas capacitações ofertadas.</w:t>
            </w:r>
          </w:p>
        </w:tc>
        <w:tc>
          <w:tcPr>
            <w:tcW w:w="2977" w:type="dxa"/>
            <w:tcMar>
              <w:top w:w="100" w:type="dxa"/>
              <w:left w:w="100" w:type="dxa"/>
              <w:bottom w:w="100" w:type="dxa"/>
              <w:right w:w="100" w:type="dxa"/>
            </w:tcMar>
          </w:tcPr>
          <w:p w14:paraId="4E9A8A7C"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Garantir a participação dos profissionais nas capacitações ofertadas</w:t>
            </w:r>
          </w:p>
        </w:tc>
        <w:tc>
          <w:tcPr>
            <w:tcW w:w="2126" w:type="dxa"/>
            <w:tcMar>
              <w:top w:w="100" w:type="dxa"/>
              <w:left w:w="100" w:type="dxa"/>
              <w:bottom w:w="100" w:type="dxa"/>
              <w:right w:w="100" w:type="dxa"/>
            </w:tcMar>
          </w:tcPr>
          <w:p w14:paraId="19BF9349"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De acordo com o planejamento</w:t>
            </w:r>
          </w:p>
        </w:tc>
        <w:tc>
          <w:tcPr>
            <w:tcW w:w="2829" w:type="dxa"/>
            <w:tcMar>
              <w:top w:w="100" w:type="dxa"/>
              <w:left w:w="100" w:type="dxa"/>
              <w:bottom w:w="100" w:type="dxa"/>
              <w:right w:w="100" w:type="dxa"/>
            </w:tcMar>
          </w:tcPr>
          <w:p w14:paraId="658221FF"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Foram 198 capacitações do SUAS/Rede, realizadas com a participação da equipe.</w:t>
            </w:r>
          </w:p>
        </w:tc>
      </w:tr>
      <w:tr w:rsidR="00383333" w:rsidRPr="00383333" w14:paraId="2C9874EC" w14:textId="77777777" w:rsidTr="00383333">
        <w:trPr>
          <w:trHeight w:val="440"/>
        </w:trPr>
        <w:tc>
          <w:tcPr>
            <w:tcW w:w="2268" w:type="dxa"/>
            <w:tcMar>
              <w:top w:w="100" w:type="dxa"/>
              <w:left w:w="100" w:type="dxa"/>
              <w:bottom w:w="100" w:type="dxa"/>
              <w:right w:w="100" w:type="dxa"/>
            </w:tcMar>
          </w:tcPr>
          <w:p w14:paraId="78BF6E85" w14:textId="77777777" w:rsidR="00383333" w:rsidRPr="00383333" w:rsidRDefault="00383333" w:rsidP="00383333">
            <w:pPr>
              <w:ind w:left="36"/>
              <w:rPr>
                <w:rFonts w:asciiTheme="minorHAnsi" w:hAnsiTheme="minorHAnsi" w:cstheme="minorHAnsi"/>
              </w:rPr>
            </w:pPr>
            <w:r w:rsidRPr="00383333">
              <w:rPr>
                <w:rFonts w:asciiTheme="minorHAnsi" w:hAnsiTheme="minorHAnsi" w:cstheme="minorHAnsi"/>
              </w:rPr>
              <w:t>Realização de capacitação para os colaboradores</w:t>
            </w:r>
          </w:p>
        </w:tc>
        <w:tc>
          <w:tcPr>
            <w:tcW w:w="2977" w:type="dxa"/>
            <w:tcMar>
              <w:top w:w="100" w:type="dxa"/>
              <w:left w:w="100" w:type="dxa"/>
              <w:bottom w:w="100" w:type="dxa"/>
              <w:right w:w="100" w:type="dxa"/>
            </w:tcMar>
          </w:tcPr>
          <w:p w14:paraId="62FFD8D4"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Garantir a oferta periódica de capacitações para a equipe, no mínimo uma atividade por semestre.</w:t>
            </w:r>
          </w:p>
          <w:p w14:paraId="0C2E283E" w14:textId="77777777" w:rsidR="00383333" w:rsidRPr="00383333" w:rsidRDefault="00383333" w:rsidP="004C2A22">
            <w:pPr>
              <w:ind w:hanging="2"/>
              <w:rPr>
                <w:rFonts w:asciiTheme="minorHAnsi" w:hAnsiTheme="minorHAnsi" w:cstheme="minorHAnsi"/>
              </w:rPr>
            </w:pPr>
          </w:p>
        </w:tc>
        <w:tc>
          <w:tcPr>
            <w:tcW w:w="2126" w:type="dxa"/>
            <w:tcMar>
              <w:top w:w="100" w:type="dxa"/>
              <w:left w:w="100" w:type="dxa"/>
              <w:bottom w:w="100" w:type="dxa"/>
              <w:right w:w="100" w:type="dxa"/>
            </w:tcMar>
          </w:tcPr>
          <w:p w14:paraId="61CA833A"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De acordo com o planejamento</w:t>
            </w:r>
          </w:p>
        </w:tc>
        <w:tc>
          <w:tcPr>
            <w:tcW w:w="2829" w:type="dxa"/>
            <w:tcMar>
              <w:top w:w="100" w:type="dxa"/>
              <w:left w:w="100" w:type="dxa"/>
              <w:bottom w:w="100" w:type="dxa"/>
              <w:right w:w="100" w:type="dxa"/>
            </w:tcMar>
          </w:tcPr>
          <w:p w14:paraId="31192475"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Foram 26 capacitações ofertadas com a participação da equipe.</w:t>
            </w:r>
          </w:p>
        </w:tc>
      </w:tr>
      <w:tr w:rsidR="00383333" w:rsidRPr="00383333" w14:paraId="66A4744F" w14:textId="77777777" w:rsidTr="00383333">
        <w:trPr>
          <w:trHeight w:val="440"/>
        </w:trPr>
        <w:tc>
          <w:tcPr>
            <w:tcW w:w="2268" w:type="dxa"/>
            <w:tcMar>
              <w:top w:w="100" w:type="dxa"/>
              <w:left w:w="100" w:type="dxa"/>
              <w:bottom w:w="100" w:type="dxa"/>
              <w:right w:w="100" w:type="dxa"/>
            </w:tcMar>
          </w:tcPr>
          <w:p w14:paraId="6FCA4218" w14:textId="77777777" w:rsidR="00383333" w:rsidRPr="00383333" w:rsidRDefault="00383333" w:rsidP="00383333">
            <w:pPr>
              <w:ind w:left="36"/>
              <w:rPr>
                <w:rFonts w:asciiTheme="minorHAnsi" w:hAnsiTheme="minorHAnsi" w:cstheme="minorHAnsi"/>
              </w:rPr>
            </w:pPr>
            <w:r w:rsidRPr="00383333">
              <w:rPr>
                <w:rFonts w:asciiTheme="minorHAnsi" w:hAnsiTheme="minorHAnsi" w:cstheme="minorHAnsi"/>
              </w:rPr>
              <w:t>Garantir a participação da coordenação, técnicos, supervisores e cuidadores (sempre que possível e necessário) nas atividades de gestão, fluxos, reuniões e outras.</w:t>
            </w:r>
          </w:p>
        </w:tc>
        <w:tc>
          <w:tcPr>
            <w:tcW w:w="2977" w:type="dxa"/>
            <w:tcMar>
              <w:top w:w="100" w:type="dxa"/>
              <w:left w:w="100" w:type="dxa"/>
              <w:bottom w:w="100" w:type="dxa"/>
              <w:right w:w="100" w:type="dxa"/>
            </w:tcMar>
          </w:tcPr>
          <w:p w14:paraId="3D56940C"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Garantir a participação da equipe nas atividades de gestão, fluxos e outras.</w:t>
            </w:r>
          </w:p>
        </w:tc>
        <w:tc>
          <w:tcPr>
            <w:tcW w:w="2126" w:type="dxa"/>
            <w:tcMar>
              <w:top w:w="100" w:type="dxa"/>
              <w:left w:w="100" w:type="dxa"/>
              <w:bottom w:w="100" w:type="dxa"/>
              <w:right w:w="100" w:type="dxa"/>
            </w:tcMar>
          </w:tcPr>
          <w:p w14:paraId="3D7A579E"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De acordo com o planejamento e demandas</w:t>
            </w:r>
          </w:p>
        </w:tc>
        <w:tc>
          <w:tcPr>
            <w:tcW w:w="2829" w:type="dxa"/>
            <w:tcMar>
              <w:top w:w="100" w:type="dxa"/>
              <w:left w:w="100" w:type="dxa"/>
              <w:bottom w:w="100" w:type="dxa"/>
              <w:right w:w="100" w:type="dxa"/>
            </w:tcMar>
          </w:tcPr>
          <w:p w14:paraId="19801846"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Ação realizada com sucesso, foram 5.900 reuniões de gestão, alinhamento, oficinas de apoio técnico, reuniões com a coordenação dos CREAS e com a rede.</w:t>
            </w:r>
          </w:p>
          <w:p w14:paraId="62300108" w14:textId="77777777" w:rsidR="00383333" w:rsidRPr="00383333" w:rsidRDefault="00383333" w:rsidP="004C2A22">
            <w:pPr>
              <w:ind w:hanging="2"/>
              <w:rPr>
                <w:rFonts w:asciiTheme="minorHAnsi" w:hAnsiTheme="minorHAnsi" w:cstheme="minorHAnsi"/>
              </w:rPr>
            </w:pPr>
          </w:p>
        </w:tc>
      </w:tr>
      <w:tr w:rsidR="00383333" w:rsidRPr="00383333" w14:paraId="5031093B" w14:textId="77777777" w:rsidTr="00383333">
        <w:trPr>
          <w:trHeight w:val="440"/>
        </w:trPr>
        <w:tc>
          <w:tcPr>
            <w:tcW w:w="2268" w:type="dxa"/>
            <w:tcMar>
              <w:top w:w="100" w:type="dxa"/>
              <w:left w:w="100" w:type="dxa"/>
              <w:bottom w:w="100" w:type="dxa"/>
              <w:right w:w="100" w:type="dxa"/>
            </w:tcMar>
          </w:tcPr>
          <w:p w14:paraId="4E0EE3D3" w14:textId="77777777" w:rsidR="00383333" w:rsidRPr="00383333" w:rsidRDefault="00383333" w:rsidP="00383333">
            <w:pPr>
              <w:ind w:left="36"/>
              <w:rPr>
                <w:rFonts w:asciiTheme="minorHAnsi" w:hAnsiTheme="minorHAnsi" w:cstheme="minorHAnsi"/>
              </w:rPr>
            </w:pPr>
          </w:p>
          <w:p w14:paraId="2C46E96C" w14:textId="77777777" w:rsidR="00383333" w:rsidRPr="00383333" w:rsidRDefault="00383333" w:rsidP="00383333">
            <w:pPr>
              <w:ind w:left="36"/>
              <w:rPr>
                <w:rFonts w:asciiTheme="minorHAnsi" w:hAnsiTheme="minorHAnsi" w:cstheme="minorHAnsi"/>
              </w:rPr>
            </w:pPr>
            <w:r w:rsidRPr="00383333">
              <w:rPr>
                <w:rFonts w:asciiTheme="minorHAnsi" w:hAnsiTheme="minorHAnsi" w:cstheme="minorHAnsi"/>
              </w:rPr>
              <w:t>Ampliar a autonomia e participação dos usuários e famílias, contribuindo com a criação de condições de enfrentamento das situações de risco por violação de direitos</w:t>
            </w:r>
          </w:p>
        </w:tc>
        <w:tc>
          <w:tcPr>
            <w:tcW w:w="2977" w:type="dxa"/>
            <w:tcMar>
              <w:top w:w="100" w:type="dxa"/>
              <w:left w:w="100" w:type="dxa"/>
              <w:bottom w:w="100" w:type="dxa"/>
              <w:right w:w="100" w:type="dxa"/>
            </w:tcMar>
          </w:tcPr>
          <w:p w14:paraId="3775B0EC"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Realizar orientações e encaminhamentos dos usuários e seus familiares.</w:t>
            </w:r>
          </w:p>
        </w:tc>
        <w:tc>
          <w:tcPr>
            <w:tcW w:w="2126" w:type="dxa"/>
            <w:tcMar>
              <w:top w:w="100" w:type="dxa"/>
              <w:left w:w="100" w:type="dxa"/>
              <w:bottom w:w="100" w:type="dxa"/>
              <w:right w:w="100" w:type="dxa"/>
            </w:tcMar>
          </w:tcPr>
          <w:p w14:paraId="39111BA9"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De acordo as demandas- Ocorre de forma praticamente diária</w:t>
            </w:r>
          </w:p>
        </w:tc>
        <w:tc>
          <w:tcPr>
            <w:tcW w:w="2829" w:type="dxa"/>
            <w:tcMar>
              <w:top w:w="100" w:type="dxa"/>
              <w:left w:w="100" w:type="dxa"/>
              <w:bottom w:w="100" w:type="dxa"/>
              <w:right w:w="100" w:type="dxa"/>
            </w:tcMar>
          </w:tcPr>
          <w:p w14:paraId="605EF8A3" w14:textId="77777777" w:rsidR="00383333" w:rsidRPr="00383333" w:rsidRDefault="00383333" w:rsidP="004C2A22">
            <w:pPr>
              <w:ind w:hanging="2"/>
              <w:rPr>
                <w:rFonts w:asciiTheme="minorHAnsi" w:hAnsiTheme="minorHAnsi" w:cstheme="minorHAnsi"/>
              </w:rPr>
            </w:pPr>
          </w:p>
          <w:p w14:paraId="367561AD"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Foram 861 encaminhamentos, orientações e inserções realizadas durante o ano</w:t>
            </w:r>
          </w:p>
        </w:tc>
      </w:tr>
    </w:tbl>
    <w:p w14:paraId="4EB5C10D" w14:textId="77777777" w:rsidR="00383333" w:rsidRDefault="00383333"/>
    <w:p w14:paraId="217EA67A" w14:textId="0D1131B9" w:rsidR="00855BBC" w:rsidRPr="00383333" w:rsidRDefault="00383333">
      <w:pPr>
        <w:rPr>
          <w:b/>
          <w:bCs/>
        </w:rPr>
      </w:pPr>
      <w:r w:rsidRPr="00383333">
        <w:rPr>
          <w:b/>
          <w:bCs/>
        </w:rPr>
        <w:t>2</w:t>
      </w:r>
      <w:r w:rsidR="00000000" w:rsidRPr="00383333">
        <w:rPr>
          <w:b/>
          <w:bCs/>
        </w:rPr>
        <w:t>.2. Centro Dia</w:t>
      </w:r>
      <w:r>
        <w:rPr>
          <w:b/>
          <w:bCs/>
        </w:rPr>
        <w:t xml:space="preserve"> Para e Pelo Lazer</w:t>
      </w:r>
    </w:p>
    <w:p w14:paraId="7A5CEDD2" w14:textId="77777777" w:rsidR="00383333" w:rsidRDefault="00000000" w:rsidP="00383333">
      <w:pPr>
        <w:spacing w:before="60"/>
        <w:jc w:val="both"/>
      </w:pPr>
      <w:r>
        <w:lastRenderedPageBreak/>
        <w:t xml:space="preserve">Unidade direcionada ao atendimento especializado diurno a jovens e adultos com deficiência que vivenciam situações de dependência funcional, tendo como meta a prevenção de internações e o alívio da sobrecarga de trabalho e emocional dos cuidadores familiares. </w:t>
      </w:r>
    </w:p>
    <w:p w14:paraId="12C55916" w14:textId="41A8ADAD" w:rsidR="00855BBC" w:rsidRDefault="00000000" w:rsidP="00383333">
      <w:pPr>
        <w:spacing w:before="60"/>
        <w:jc w:val="both"/>
      </w:pPr>
      <w:r>
        <w:t xml:space="preserve">Ao longo do exercício de 2022, o Centro Dia operou com atendimento direto a 108 pessoas com deficiência intelectual, </w:t>
      </w:r>
      <w:r w:rsidR="00383333">
        <w:t>múltipla e/autismo</w:t>
      </w:r>
      <w:r>
        <w:t>.</w:t>
      </w:r>
    </w:p>
    <w:tbl>
      <w:tblPr>
        <w:tblW w:w="10200"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626"/>
        <w:gridCol w:w="1417"/>
        <w:gridCol w:w="3832"/>
      </w:tblGrid>
      <w:tr w:rsidR="00383333" w:rsidRPr="00383333" w14:paraId="6557936D" w14:textId="77777777" w:rsidTr="00383333">
        <w:trPr>
          <w:trHeight w:val="440"/>
        </w:trPr>
        <w:tc>
          <w:tcPr>
            <w:tcW w:w="2325" w:type="dxa"/>
            <w:tcMar>
              <w:top w:w="100" w:type="dxa"/>
              <w:left w:w="100" w:type="dxa"/>
              <w:bottom w:w="100" w:type="dxa"/>
              <w:right w:w="100" w:type="dxa"/>
            </w:tcMar>
          </w:tcPr>
          <w:p w14:paraId="2745BD89" w14:textId="77777777" w:rsidR="00383333" w:rsidRPr="00383333" w:rsidRDefault="00383333" w:rsidP="004C2A22">
            <w:pPr>
              <w:ind w:hanging="2"/>
              <w:rPr>
                <w:rFonts w:asciiTheme="minorHAnsi" w:hAnsiTheme="minorHAnsi" w:cstheme="minorHAnsi"/>
                <w:b/>
              </w:rPr>
            </w:pPr>
            <w:r w:rsidRPr="00383333">
              <w:rPr>
                <w:rFonts w:asciiTheme="minorHAnsi" w:hAnsiTheme="minorHAnsi" w:cstheme="minorHAnsi"/>
                <w:b/>
              </w:rPr>
              <w:t>Atividades</w:t>
            </w:r>
          </w:p>
        </w:tc>
        <w:tc>
          <w:tcPr>
            <w:tcW w:w="2626" w:type="dxa"/>
            <w:tcMar>
              <w:top w:w="100" w:type="dxa"/>
              <w:left w:w="100" w:type="dxa"/>
              <w:bottom w:w="100" w:type="dxa"/>
              <w:right w:w="100" w:type="dxa"/>
            </w:tcMar>
          </w:tcPr>
          <w:p w14:paraId="39850AAF" w14:textId="77777777" w:rsidR="00383333" w:rsidRPr="00383333" w:rsidRDefault="00383333" w:rsidP="004C2A22">
            <w:pPr>
              <w:ind w:hanging="2"/>
              <w:rPr>
                <w:rFonts w:asciiTheme="minorHAnsi" w:hAnsiTheme="minorHAnsi" w:cstheme="minorHAnsi"/>
                <w:b/>
              </w:rPr>
            </w:pPr>
            <w:r w:rsidRPr="00383333">
              <w:rPr>
                <w:rFonts w:asciiTheme="minorHAnsi" w:hAnsiTheme="minorHAnsi" w:cstheme="minorHAnsi"/>
                <w:b/>
              </w:rPr>
              <w:t>Quantidade executada</w:t>
            </w:r>
          </w:p>
        </w:tc>
        <w:tc>
          <w:tcPr>
            <w:tcW w:w="1417" w:type="dxa"/>
            <w:tcMar>
              <w:top w:w="100" w:type="dxa"/>
              <w:left w:w="100" w:type="dxa"/>
              <w:bottom w:w="100" w:type="dxa"/>
              <w:right w:w="100" w:type="dxa"/>
            </w:tcMar>
          </w:tcPr>
          <w:p w14:paraId="3FF7B437" w14:textId="77777777" w:rsidR="00383333" w:rsidRPr="00383333" w:rsidRDefault="00383333" w:rsidP="004C2A22">
            <w:pPr>
              <w:ind w:hanging="2"/>
              <w:rPr>
                <w:rFonts w:asciiTheme="minorHAnsi" w:hAnsiTheme="minorHAnsi" w:cstheme="minorHAnsi"/>
                <w:b/>
              </w:rPr>
            </w:pPr>
            <w:r w:rsidRPr="00383333">
              <w:rPr>
                <w:rFonts w:asciiTheme="minorHAnsi" w:hAnsiTheme="minorHAnsi" w:cstheme="minorHAnsi"/>
                <w:b/>
              </w:rPr>
              <w:t>Frequência (diária, semanal, quinzenal, mensal)</w:t>
            </w:r>
          </w:p>
        </w:tc>
        <w:tc>
          <w:tcPr>
            <w:tcW w:w="3832" w:type="dxa"/>
            <w:tcMar>
              <w:top w:w="100" w:type="dxa"/>
              <w:left w:w="100" w:type="dxa"/>
              <w:bottom w:w="100" w:type="dxa"/>
              <w:right w:w="100" w:type="dxa"/>
            </w:tcMar>
          </w:tcPr>
          <w:p w14:paraId="1CC97740" w14:textId="77777777" w:rsidR="00383333" w:rsidRPr="00383333" w:rsidRDefault="00383333" w:rsidP="004C2A22">
            <w:pPr>
              <w:ind w:hanging="2"/>
              <w:rPr>
                <w:rFonts w:asciiTheme="minorHAnsi" w:hAnsiTheme="minorHAnsi" w:cstheme="minorHAnsi"/>
                <w:b/>
              </w:rPr>
            </w:pPr>
            <w:r w:rsidRPr="00383333">
              <w:rPr>
                <w:rFonts w:asciiTheme="minorHAnsi" w:hAnsiTheme="minorHAnsi" w:cstheme="minorHAnsi"/>
                <w:b/>
              </w:rPr>
              <w:t xml:space="preserve">Análise da execução </w:t>
            </w:r>
          </w:p>
          <w:p w14:paraId="77F0A0D9" w14:textId="77777777" w:rsidR="00383333" w:rsidRPr="00383333" w:rsidRDefault="00383333" w:rsidP="004C2A22">
            <w:pPr>
              <w:ind w:hanging="2"/>
              <w:rPr>
                <w:rFonts w:asciiTheme="minorHAnsi" w:hAnsiTheme="minorHAnsi" w:cstheme="minorHAnsi"/>
                <w:b/>
              </w:rPr>
            </w:pPr>
          </w:p>
        </w:tc>
      </w:tr>
      <w:tr w:rsidR="00383333" w:rsidRPr="00383333" w14:paraId="480FBA68" w14:textId="77777777" w:rsidTr="00383333">
        <w:trPr>
          <w:trHeight w:val="2084"/>
        </w:trPr>
        <w:tc>
          <w:tcPr>
            <w:tcW w:w="2325" w:type="dxa"/>
            <w:tcMar>
              <w:top w:w="100" w:type="dxa"/>
              <w:left w:w="100" w:type="dxa"/>
              <w:bottom w:w="100" w:type="dxa"/>
              <w:right w:w="100" w:type="dxa"/>
            </w:tcMar>
          </w:tcPr>
          <w:p w14:paraId="6BBF9A55" w14:textId="77777777" w:rsidR="00383333" w:rsidRPr="00383333" w:rsidRDefault="00383333" w:rsidP="004C2A22">
            <w:pPr>
              <w:ind w:hanging="2"/>
              <w:rPr>
                <w:rFonts w:asciiTheme="minorHAnsi" w:hAnsiTheme="minorHAnsi" w:cstheme="minorHAnsi"/>
              </w:rPr>
            </w:pPr>
          </w:p>
          <w:p w14:paraId="309091A3" w14:textId="77777777" w:rsidR="00383333" w:rsidRPr="00383333" w:rsidRDefault="00383333" w:rsidP="004C2A22">
            <w:pPr>
              <w:ind w:hanging="2"/>
              <w:rPr>
                <w:rFonts w:asciiTheme="minorHAnsi" w:hAnsiTheme="minorHAnsi" w:cstheme="minorHAnsi"/>
              </w:rPr>
            </w:pPr>
          </w:p>
          <w:p w14:paraId="352FDD47"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Visitas domiciliares periódicas dos técnicos psicossociais</w:t>
            </w:r>
          </w:p>
        </w:tc>
        <w:tc>
          <w:tcPr>
            <w:tcW w:w="2626" w:type="dxa"/>
            <w:tcMar>
              <w:top w:w="100" w:type="dxa"/>
              <w:left w:w="100" w:type="dxa"/>
              <w:bottom w:w="100" w:type="dxa"/>
              <w:right w:w="100" w:type="dxa"/>
            </w:tcMar>
          </w:tcPr>
          <w:p w14:paraId="0848B614"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Realizar visitas a fim de orientar e dar suporte profissional aos cuidados familiares no domicilio. Promover acesso a benefícios, programas de transferência de renda, BPC e outros serviços socioassistenciais e das demais políticas setoriais e do Sistema de Garantia de Direitos</w:t>
            </w:r>
          </w:p>
        </w:tc>
        <w:tc>
          <w:tcPr>
            <w:tcW w:w="1417" w:type="dxa"/>
            <w:tcMar>
              <w:top w:w="100" w:type="dxa"/>
              <w:left w:w="100" w:type="dxa"/>
              <w:bottom w:w="100" w:type="dxa"/>
              <w:right w:w="100" w:type="dxa"/>
            </w:tcMar>
          </w:tcPr>
          <w:p w14:paraId="687DC31A"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São realizadas visitas programadas de acordo com a demanda</w:t>
            </w:r>
          </w:p>
        </w:tc>
        <w:tc>
          <w:tcPr>
            <w:tcW w:w="3832" w:type="dxa"/>
            <w:tcMar>
              <w:top w:w="100" w:type="dxa"/>
              <w:left w:w="100" w:type="dxa"/>
              <w:bottom w:w="100" w:type="dxa"/>
              <w:right w:w="100" w:type="dxa"/>
            </w:tcMar>
          </w:tcPr>
          <w:p w14:paraId="3BB2B23C"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Foram realizadas 15</w:t>
            </w:r>
          </w:p>
          <w:p w14:paraId="516C6FF4"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 xml:space="preserve"> visitas domiciliares</w:t>
            </w:r>
          </w:p>
        </w:tc>
      </w:tr>
      <w:tr w:rsidR="00383333" w:rsidRPr="00383333" w14:paraId="0F4DFCDD" w14:textId="77777777" w:rsidTr="00383333">
        <w:trPr>
          <w:trHeight w:val="440"/>
        </w:trPr>
        <w:tc>
          <w:tcPr>
            <w:tcW w:w="2325" w:type="dxa"/>
            <w:tcMar>
              <w:top w:w="100" w:type="dxa"/>
              <w:left w:w="100" w:type="dxa"/>
              <w:bottom w:w="100" w:type="dxa"/>
              <w:right w:w="100" w:type="dxa"/>
            </w:tcMar>
          </w:tcPr>
          <w:p w14:paraId="1E6F0EA9"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Realização de Estudo de Caso/</w:t>
            </w:r>
          </w:p>
        </w:tc>
        <w:tc>
          <w:tcPr>
            <w:tcW w:w="2626" w:type="dxa"/>
            <w:tcMar>
              <w:top w:w="100" w:type="dxa"/>
              <w:left w:w="100" w:type="dxa"/>
              <w:bottom w:w="100" w:type="dxa"/>
              <w:right w:w="100" w:type="dxa"/>
            </w:tcMar>
          </w:tcPr>
          <w:p w14:paraId="25922BEF"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Realizar estudo para subsidiar o planejamento das ações e estratégias que serão utilizadas no acompanhamento.</w:t>
            </w:r>
          </w:p>
        </w:tc>
        <w:tc>
          <w:tcPr>
            <w:tcW w:w="1417" w:type="dxa"/>
            <w:tcMar>
              <w:top w:w="100" w:type="dxa"/>
              <w:left w:w="100" w:type="dxa"/>
              <w:bottom w:w="100" w:type="dxa"/>
              <w:right w:w="100" w:type="dxa"/>
            </w:tcMar>
          </w:tcPr>
          <w:p w14:paraId="73AC2EB0"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Semanal</w:t>
            </w:r>
          </w:p>
        </w:tc>
        <w:tc>
          <w:tcPr>
            <w:tcW w:w="3832" w:type="dxa"/>
            <w:tcMar>
              <w:top w:w="100" w:type="dxa"/>
              <w:left w:w="100" w:type="dxa"/>
              <w:bottom w:w="100" w:type="dxa"/>
              <w:right w:w="100" w:type="dxa"/>
            </w:tcMar>
          </w:tcPr>
          <w:p w14:paraId="2F87FEFD"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 xml:space="preserve">Realização de 52 estudos de caso no decorrer do ano. </w:t>
            </w:r>
          </w:p>
        </w:tc>
      </w:tr>
      <w:tr w:rsidR="00383333" w:rsidRPr="00383333" w14:paraId="21136A54" w14:textId="77777777" w:rsidTr="00383333">
        <w:trPr>
          <w:trHeight w:val="440"/>
        </w:trPr>
        <w:tc>
          <w:tcPr>
            <w:tcW w:w="2325" w:type="dxa"/>
            <w:tcMar>
              <w:top w:w="100" w:type="dxa"/>
              <w:left w:w="100" w:type="dxa"/>
              <w:bottom w:w="100" w:type="dxa"/>
              <w:right w:w="100" w:type="dxa"/>
            </w:tcMar>
          </w:tcPr>
          <w:p w14:paraId="3DEA72AB"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Realização de PDU e PAF</w:t>
            </w:r>
          </w:p>
        </w:tc>
        <w:tc>
          <w:tcPr>
            <w:tcW w:w="2626" w:type="dxa"/>
            <w:tcMar>
              <w:top w:w="100" w:type="dxa"/>
              <w:left w:w="100" w:type="dxa"/>
              <w:bottom w:w="100" w:type="dxa"/>
              <w:right w:w="100" w:type="dxa"/>
            </w:tcMar>
          </w:tcPr>
          <w:p w14:paraId="663DCF6E"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Construir Plano Individual de Acompanhamento em até 3 meses) com a participação do usuário, considerando as avaliações de toda a equipe.</w:t>
            </w:r>
          </w:p>
          <w:p w14:paraId="6C4B8979"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Construir Plano de Acompanhamento Familiar com a participação da família (até 3 meses), sendo importante destacar a situação atual, os objetivos propostos e as estratégias que serão utilizadas.</w:t>
            </w:r>
          </w:p>
          <w:p w14:paraId="28E5D0FB"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lastRenderedPageBreak/>
              <w:t>Elaborar relatórios de acompanhamento para qualificar os encaminhamentos.</w:t>
            </w:r>
          </w:p>
          <w:p w14:paraId="138F07ED"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Estabelecer mecanismos de inserção dos usuários a atenção integral a saúde.</w:t>
            </w:r>
          </w:p>
          <w:p w14:paraId="712FC14C"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Fomentar e garantir momentos de presença da equipe e usuários em espaços coletivos de participação política.</w:t>
            </w:r>
          </w:p>
        </w:tc>
        <w:tc>
          <w:tcPr>
            <w:tcW w:w="1417" w:type="dxa"/>
            <w:tcMar>
              <w:top w:w="100" w:type="dxa"/>
              <w:left w:w="100" w:type="dxa"/>
              <w:bottom w:w="100" w:type="dxa"/>
              <w:right w:w="100" w:type="dxa"/>
            </w:tcMar>
          </w:tcPr>
          <w:p w14:paraId="50177546"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lastRenderedPageBreak/>
              <w:t>Mensal</w:t>
            </w:r>
          </w:p>
        </w:tc>
        <w:tc>
          <w:tcPr>
            <w:tcW w:w="3832" w:type="dxa"/>
            <w:tcMar>
              <w:top w:w="100" w:type="dxa"/>
              <w:left w:w="100" w:type="dxa"/>
              <w:bottom w:w="100" w:type="dxa"/>
              <w:right w:w="100" w:type="dxa"/>
            </w:tcMar>
          </w:tcPr>
          <w:p w14:paraId="2EFAD13A"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 xml:space="preserve"> Foram realizados 520 atendimentos/ano a 20 famílias</w:t>
            </w:r>
          </w:p>
          <w:p w14:paraId="67396CE5" w14:textId="77777777" w:rsidR="00383333" w:rsidRPr="00383333" w:rsidRDefault="00383333" w:rsidP="004C2A22">
            <w:pPr>
              <w:ind w:hanging="2"/>
              <w:rPr>
                <w:rFonts w:asciiTheme="minorHAnsi" w:hAnsiTheme="minorHAnsi" w:cstheme="minorHAnsi"/>
              </w:rPr>
            </w:pPr>
          </w:p>
        </w:tc>
      </w:tr>
      <w:tr w:rsidR="00383333" w:rsidRPr="00383333" w14:paraId="5860288A" w14:textId="77777777" w:rsidTr="00383333">
        <w:trPr>
          <w:trHeight w:val="440"/>
        </w:trPr>
        <w:tc>
          <w:tcPr>
            <w:tcW w:w="2325" w:type="dxa"/>
            <w:tcMar>
              <w:top w:w="100" w:type="dxa"/>
              <w:left w:w="100" w:type="dxa"/>
              <w:bottom w:w="100" w:type="dxa"/>
              <w:right w:w="100" w:type="dxa"/>
            </w:tcMar>
          </w:tcPr>
          <w:p w14:paraId="00E2E9E4"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Realização de capacitação para os colaboradores</w:t>
            </w:r>
          </w:p>
        </w:tc>
        <w:tc>
          <w:tcPr>
            <w:tcW w:w="2626" w:type="dxa"/>
            <w:tcMar>
              <w:top w:w="100" w:type="dxa"/>
              <w:left w:w="100" w:type="dxa"/>
              <w:bottom w:w="100" w:type="dxa"/>
              <w:right w:w="100" w:type="dxa"/>
            </w:tcMar>
          </w:tcPr>
          <w:p w14:paraId="1C338D59"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Garantir a oferta periódica de capacitações para a equipe, no mínimo uma atividade por semestre.</w:t>
            </w:r>
          </w:p>
          <w:p w14:paraId="00C247AF" w14:textId="77777777" w:rsidR="00383333" w:rsidRPr="00383333" w:rsidRDefault="00383333" w:rsidP="004C2A22">
            <w:pPr>
              <w:ind w:hanging="2"/>
              <w:rPr>
                <w:rFonts w:asciiTheme="minorHAnsi" w:hAnsiTheme="minorHAnsi" w:cstheme="minorHAnsi"/>
              </w:rPr>
            </w:pPr>
          </w:p>
        </w:tc>
        <w:tc>
          <w:tcPr>
            <w:tcW w:w="1417" w:type="dxa"/>
            <w:tcMar>
              <w:top w:w="100" w:type="dxa"/>
              <w:left w:w="100" w:type="dxa"/>
              <w:bottom w:w="100" w:type="dxa"/>
              <w:right w:w="100" w:type="dxa"/>
            </w:tcMar>
          </w:tcPr>
          <w:p w14:paraId="3844B3F8"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De acordo com o planejamento</w:t>
            </w:r>
          </w:p>
        </w:tc>
        <w:tc>
          <w:tcPr>
            <w:tcW w:w="3832" w:type="dxa"/>
            <w:tcMar>
              <w:top w:w="100" w:type="dxa"/>
              <w:left w:w="100" w:type="dxa"/>
              <w:bottom w:w="100" w:type="dxa"/>
              <w:right w:w="100" w:type="dxa"/>
            </w:tcMar>
          </w:tcPr>
          <w:p w14:paraId="3EB8F372"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Foram 2 capacitações ofertadas com a participação da equipe.</w:t>
            </w:r>
          </w:p>
        </w:tc>
      </w:tr>
      <w:tr w:rsidR="00383333" w:rsidRPr="00383333" w14:paraId="391FC18C" w14:textId="77777777" w:rsidTr="00383333">
        <w:trPr>
          <w:trHeight w:val="440"/>
        </w:trPr>
        <w:tc>
          <w:tcPr>
            <w:tcW w:w="2325" w:type="dxa"/>
            <w:tcMar>
              <w:top w:w="100" w:type="dxa"/>
              <w:left w:w="100" w:type="dxa"/>
              <w:bottom w:w="100" w:type="dxa"/>
              <w:right w:w="100" w:type="dxa"/>
            </w:tcMar>
          </w:tcPr>
          <w:p w14:paraId="7C0024F3" w14:textId="77777777" w:rsidR="00383333" w:rsidRPr="00383333" w:rsidRDefault="00383333" w:rsidP="004C2A22">
            <w:pPr>
              <w:ind w:hanging="2"/>
              <w:rPr>
                <w:rFonts w:asciiTheme="minorHAnsi" w:hAnsiTheme="minorHAnsi" w:cstheme="minorHAnsi"/>
              </w:rPr>
            </w:pPr>
          </w:p>
          <w:p w14:paraId="2C9670EB"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Ampliar a autonomia e participação dos usuários e famílias, contribuindo com a criação de condições de enfrentamento das situações de risco por violação de direitos</w:t>
            </w:r>
          </w:p>
        </w:tc>
        <w:tc>
          <w:tcPr>
            <w:tcW w:w="2626" w:type="dxa"/>
            <w:tcMar>
              <w:top w:w="100" w:type="dxa"/>
              <w:left w:w="100" w:type="dxa"/>
              <w:bottom w:w="100" w:type="dxa"/>
              <w:right w:w="100" w:type="dxa"/>
            </w:tcMar>
          </w:tcPr>
          <w:p w14:paraId="2276BDEA"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Realizar orientações e encaminhamentos dos usuários e seus familiares.</w:t>
            </w:r>
          </w:p>
        </w:tc>
        <w:tc>
          <w:tcPr>
            <w:tcW w:w="1417" w:type="dxa"/>
            <w:tcMar>
              <w:top w:w="100" w:type="dxa"/>
              <w:left w:w="100" w:type="dxa"/>
              <w:bottom w:w="100" w:type="dxa"/>
              <w:right w:w="100" w:type="dxa"/>
            </w:tcMar>
          </w:tcPr>
          <w:p w14:paraId="40608BFB"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De acordo as demandas- Ocorre de forma praticamente diária</w:t>
            </w:r>
          </w:p>
        </w:tc>
        <w:tc>
          <w:tcPr>
            <w:tcW w:w="3832" w:type="dxa"/>
            <w:tcMar>
              <w:top w:w="100" w:type="dxa"/>
              <w:left w:w="100" w:type="dxa"/>
              <w:bottom w:w="100" w:type="dxa"/>
              <w:right w:w="100" w:type="dxa"/>
            </w:tcMar>
          </w:tcPr>
          <w:p w14:paraId="52E6EB15" w14:textId="77777777" w:rsidR="00383333" w:rsidRPr="00383333" w:rsidRDefault="00383333" w:rsidP="004C2A22">
            <w:pPr>
              <w:ind w:hanging="2"/>
              <w:rPr>
                <w:rFonts w:asciiTheme="minorHAnsi" w:hAnsiTheme="minorHAnsi" w:cstheme="minorHAnsi"/>
              </w:rPr>
            </w:pPr>
          </w:p>
          <w:p w14:paraId="7FD568BB" w14:textId="77777777" w:rsidR="00383333" w:rsidRPr="00383333" w:rsidRDefault="00383333" w:rsidP="004C2A22">
            <w:pPr>
              <w:ind w:hanging="2"/>
              <w:rPr>
                <w:rFonts w:asciiTheme="minorHAnsi" w:hAnsiTheme="minorHAnsi" w:cstheme="minorHAnsi"/>
              </w:rPr>
            </w:pPr>
            <w:r w:rsidRPr="00383333">
              <w:rPr>
                <w:rFonts w:asciiTheme="minorHAnsi" w:hAnsiTheme="minorHAnsi" w:cstheme="minorHAnsi"/>
              </w:rPr>
              <w:t>Ação realizada com sucesso</w:t>
            </w:r>
          </w:p>
        </w:tc>
      </w:tr>
    </w:tbl>
    <w:p w14:paraId="63792135" w14:textId="77777777" w:rsidR="00383333" w:rsidRDefault="00383333" w:rsidP="00383333">
      <w:pPr>
        <w:spacing w:before="60"/>
        <w:jc w:val="both"/>
      </w:pPr>
    </w:p>
    <w:p w14:paraId="37F74E66" w14:textId="4052CEFE" w:rsidR="00855BBC" w:rsidRPr="00383333" w:rsidRDefault="00383333">
      <w:pPr>
        <w:rPr>
          <w:b/>
          <w:bCs/>
        </w:rPr>
      </w:pPr>
      <w:r w:rsidRPr="00383333">
        <w:rPr>
          <w:b/>
          <w:bCs/>
        </w:rPr>
        <w:t>2</w:t>
      </w:r>
      <w:r w:rsidR="00000000" w:rsidRPr="00383333">
        <w:rPr>
          <w:b/>
          <w:bCs/>
        </w:rPr>
        <w:t>.3. Residência Inclusiva (Casas Lares)</w:t>
      </w:r>
    </w:p>
    <w:p w14:paraId="5FD350CD" w14:textId="77777777" w:rsidR="00383333" w:rsidRDefault="00000000" w:rsidP="00383333">
      <w:pPr>
        <w:spacing w:before="60"/>
        <w:jc w:val="both"/>
      </w:pPr>
      <w:r>
        <w:t xml:space="preserve">Execução do Serviço de Acolhimento Institucional na modalidade Residência Inclusiva, prestando acolhimento integral e ininterrupto (24 horas) a 45 jovens e adultos com deficiência intelectual e múltipla, com idades variando entre 24 e 71 anos, prioritariamente egressos da extinta Fundação Estadual do Bem-Estar do Menor (FEBEM). </w:t>
      </w:r>
    </w:p>
    <w:p w14:paraId="461DE27E" w14:textId="77777777" w:rsidR="00383333" w:rsidRDefault="00000000" w:rsidP="00383333">
      <w:pPr>
        <w:spacing w:before="60"/>
        <w:jc w:val="both"/>
      </w:pPr>
      <w:r>
        <w:t xml:space="preserve">O serviço é mantido em 7 unidades residenciais inseridas na comunidade urbana (sendo 2 no bairro Santa Tereza e 5 no distrito do Barreiro), </w:t>
      </w:r>
      <w:r w:rsidR="00383333">
        <w:t xml:space="preserve">em </w:t>
      </w:r>
      <w:r>
        <w:t xml:space="preserve">parceria direta com o Governo do Estado de Minas Gerais, por meio da Secretaria de Estado de Desenvolvimento Social (SEDESE). </w:t>
      </w:r>
    </w:p>
    <w:p w14:paraId="25877BBE" w14:textId="4C394CBE" w:rsidR="00855BBC" w:rsidRDefault="00000000" w:rsidP="00383333">
      <w:pPr>
        <w:spacing w:before="60"/>
        <w:jc w:val="both"/>
      </w:pPr>
      <w:r>
        <w:t xml:space="preserve">O quadro de pessoal exclusivo é composto por 38 profissionais especializados, incluindo 18 mães sociais, 12 auxiliares </w:t>
      </w:r>
      <w:r w:rsidR="00C97A21">
        <w:t>de mãe social</w:t>
      </w:r>
      <w:r>
        <w:t>, gerente de serviço, enfermeira, médico psiquiatra, psicóloga, assistente social e corpo de apoio operacional. As metas de proteção integral, segurança habitacional e nutricional, erradicação de situações de violência e negligência, ampliação de convivência comunitária e construção progressiva da autonomia individual foram alcançadas integralmente.</w:t>
      </w:r>
    </w:p>
    <w:p w14:paraId="59A2F5F3" w14:textId="75FF5FBF" w:rsidR="00855BBC" w:rsidRPr="00C97A21" w:rsidRDefault="00C97A21">
      <w:pPr>
        <w:rPr>
          <w:b/>
          <w:bCs/>
        </w:rPr>
      </w:pPr>
      <w:r w:rsidRPr="00C97A21">
        <w:rPr>
          <w:b/>
          <w:bCs/>
        </w:rPr>
        <w:t>2</w:t>
      </w:r>
      <w:r w:rsidR="00000000" w:rsidRPr="00C97A21">
        <w:rPr>
          <w:b/>
          <w:bCs/>
        </w:rPr>
        <w:t>.4. Programa de Habilitação e Reabilitação Social</w:t>
      </w:r>
    </w:p>
    <w:p w14:paraId="5BC24185" w14:textId="2CA87430" w:rsidR="00855BBC" w:rsidRDefault="00000000" w:rsidP="00C97A21">
      <w:pPr>
        <w:spacing w:before="60"/>
        <w:jc w:val="both"/>
      </w:pPr>
      <w:r>
        <w:t xml:space="preserve">Iniciativa interdisciplinar de natureza socioassistencial orientada ao desenvolvimento das funções cognitivas, adaptativas e sociocomportamentais dos atendidos. O programa manteve capacidade operacional instalada de 4.400 </w:t>
      </w:r>
      <w:r>
        <w:lastRenderedPageBreak/>
        <w:t>atendimentos anuais, garantindo suporte sistemático às demandas de vida diária, mobilidade urbana, autorregulação e integração participativa na vida pública e comunitária.</w:t>
      </w:r>
      <w:r w:rsidR="00C97A21">
        <w:t xml:space="preserve"> O público atendido é de pessoas com deficiência e seus familiares ou responsáveis. </w:t>
      </w:r>
    </w:p>
    <w:tbl>
      <w:tblPr>
        <w:tblW w:w="10200"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1335"/>
        <w:gridCol w:w="2010"/>
        <w:gridCol w:w="4530"/>
      </w:tblGrid>
      <w:tr w:rsidR="00C97A21" w:rsidRPr="002615BD" w14:paraId="7927D720" w14:textId="77777777" w:rsidTr="00C97A21">
        <w:trPr>
          <w:trHeight w:val="440"/>
        </w:trPr>
        <w:tc>
          <w:tcPr>
            <w:tcW w:w="2325" w:type="dxa"/>
            <w:tcMar>
              <w:top w:w="100" w:type="dxa"/>
              <w:left w:w="100" w:type="dxa"/>
              <w:bottom w:w="100" w:type="dxa"/>
              <w:right w:w="100" w:type="dxa"/>
            </w:tcMar>
          </w:tcPr>
          <w:p w14:paraId="2BFE0F5B" w14:textId="77777777" w:rsidR="00C97A21" w:rsidRPr="00C97A21" w:rsidRDefault="00C97A21" w:rsidP="00C97A21">
            <w:pPr>
              <w:spacing w:after="0" w:line="240" w:lineRule="auto"/>
              <w:rPr>
                <w:rFonts w:asciiTheme="minorHAnsi" w:hAnsiTheme="minorHAnsi" w:cstheme="minorHAnsi"/>
                <w:b/>
              </w:rPr>
            </w:pPr>
            <w:r w:rsidRPr="00C97A21">
              <w:rPr>
                <w:rFonts w:asciiTheme="minorHAnsi" w:hAnsiTheme="minorHAnsi" w:cstheme="minorHAnsi"/>
                <w:b/>
              </w:rPr>
              <w:t>Atividades</w:t>
            </w:r>
          </w:p>
        </w:tc>
        <w:tc>
          <w:tcPr>
            <w:tcW w:w="1335" w:type="dxa"/>
            <w:tcMar>
              <w:top w:w="100" w:type="dxa"/>
              <w:left w:w="100" w:type="dxa"/>
              <w:bottom w:w="100" w:type="dxa"/>
              <w:right w:w="100" w:type="dxa"/>
            </w:tcMar>
          </w:tcPr>
          <w:p w14:paraId="4C9FDE5D" w14:textId="77777777" w:rsidR="00C97A21" w:rsidRPr="00C97A21" w:rsidRDefault="00C97A21" w:rsidP="00C97A21">
            <w:pPr>
              <w:spacing w:after="0" w:line="240" w:lineRule="auto"/>
              <w:rPr>
                <w:rFonts w:asciiTheme="minorHAnsi" w:hAnsiTheme="minorHAnsi" w:cstheme="minorHAnsi"/>
                <w:b/>
              </w:rPr>
            </w:pPr>
            <w:r w:rsidRPr="00C97A21">
              <w:rPr>
                <w:rFonts w:asciiTheme="minorHAnsi" w:hAnsiTheme="minorHAnsi" w:cstheme="minorHAnsi"/>
                <w:b/>
              </w:rPr>
              <w:t>Quantidade executada</w:t>
            </w:r>
          </w:p>
        </w:tc>
        <w:tc>
          <w:tcPr>
            <w:tcW w:w="2010" w:type="dxa"/>
            <w:tcMar>
              <w:top w:w="100" w:type="dxa"/>
              <w:left w:w="100" w:type="dxa"/>
              <w:bottom w:w="100" w:type="dxa"/>
              <w:right w:w="100" w:type="dxa"/>
            </w:tcMar>
          </w:tcPr>
          <w:p w14:paraId="2C227A7E" w14:textId="77777777" w:rsidR="00C97A21" w:rsidRPr="00C97A21" w:rsidRDefault="00C97A21" w:rsidP="00C97A21">
            <w:pPr>
              <w:spacing w:after="0" w:line="240" w:lineRule="auto"/>
              <w:rPr>
                <w:rFonts w:asciiTheme="minorHAnsi" w:hAnsiTheme="minorHAnsi" w:cstheme="minorHAnsi"/>
                <w:b/>
              </w:rPr>
            </w:pPr>
            <w:r w:rsidRPr="00C97A21">
              <w:rPr>
                <w:rFonts w:asciiTheme="minorHAnsi" w:hAnsiTheme="minorHAnsi" w:cstheme="minorHAnsi"/>
                <w:b/>
              </w:rPr>
              <w:t>Frequência (diária, semanal, quinzenal, mensal)</w:t>
            </w:r>
          </w:p>
        </w:tc>
        <w:tc>
          <w:tcPr>
            <w:tcW w:w="4530" w:type="dxa"/>
            <w:tcMar>
              <w:top w:w="100" w:type="dxa"/>
              <w:left w:w="100" w:type="dxa"/>
              <w:bottom w:w="100" w:type="dxa"/>
              <w:right w:w="100" w:type="dxa"/>
            </w:tcMar>
          </w:tcPr>
          <w:p w14:paraId="41C1EC0B" w14:textId="77777777" w:rsidR="00C97A21" w:rsidRPr="00C97A21" w:rsidRDefault="00C97A21" w:rsidP="00C97A21">
            <w:pPr>
              <w:spacing w:after="0" w:line="240" w:lineRule="auto"/>
              <w:rPr>
                <w:rFonts w:asciiTheme="minorHAnsi" w:hAnsiTheme="minorHAnsi" w:cstheme="minorHAnsi"/>
                <w:b/>
              </w:rPr>
            </w:pPr>
            <w:r w:rsidRPr="00C97A21">
              <w:rPr>
                <w:rFonts w:asciiTheme="minorHAnsi" w:hAnsiTheme="minorHAnsi" w:cstheme="minorHAnsi"/>
                <w:b/>
              </w:rPr>
              <w:t xml:space="preserve">Análise da execução </w:t>
            </w:r>
          </w:p>
          <w:p w14:paraId="47894BA5" w14:textId="77777777" w:rsidR="00C97A21" w:rsidRPr="00C97A21" w:rsidRDefault="00C97A21" w:rsidP="00C97A21">
            <w:pPr>
              <w:spacing w:after="0" w:line="240" w:lineRule="auto"/>
              <w:rPr>
                <w:rFonts w:asciiTheme="minorHAnsi" w:hAnsiTheme="minorHAnsi" w:cstheme="minorHAnsi"/>
                <w:b/>
              </w:rPr>
            </w:pPr>
          </w:p>
        </w:tc>
      </w:tr>
      <w:tr w:rsidR="00C97A21" w:rsidRPr="002615BD" w14:paraId="01CD5D5B" w14:textId="77777777" w:rsidTr="00C97A21">
        <w:trPr>
          <w:trHeight w:val="2084"/>
        </w:trPr>
        <w:tc>
          <w:tcPr>
            <w:tcW w:w="2325" w:type="dxa"/>
            <w:tcMar>
              <w:top w:w="100" w:type="dxa"/>
              <w:left w:w="100" w:type="dxa"/>
              <w:bottom w:w="100" w:type="dxa"/>
              <w:right w:w="100" w:type="dxa"/>
            </w:tcMar>
          </w:tcPr>
          <w:p w14:paraId="0874CCD5"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Roda de Conversa - Oficina de Reflexão</w:t>
            </w:r>
          </w:p>
        </w:tc>
        <w:tc>
          <w:tcPr>
            <w:tcW w:w="1335" w:type="dxa"/>
            <w:tcMar>
              <w:top w:w="100" w:type="dxa"/>
              <w:left w:w="100" w:type="dxa"/>
              <w:bottom w:w="100" w:type="dxa"/>
              <w:right w:w="100" w:type="dxa"/>
            </w:tcMar>
          </w:tcPr>
          <w:p w14:paraId="03E2B191"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30 famílias por Roda de Conversa- 366 atendimentos</w:t>
            </w:r>
          </w:p>
          <w:p w14:paraId="2AC2C545" w14:textId="77777777" w:rsidR="00C97A21" w:rsidRPr="00C97A21" w:rsidRDefault="00C97A21" w:rsidP="00C97A21">
            <w:pPr>
              <w:spacing w:after="0" w:line="240" w:lineRule="auto"/>
              <w:rPr>
                <w:rFonts w:asciiTheme="minorHAnsi" w:hAnsiTheme="minorHAnsi" w:cstheme="minorHAnsi"/>
              </w:rPr>
            </w:pPr>
          </w:p>
          <w:p w14:paraId="0D16A762" w14:textId="77777777" w:rsidR="00C97A21" w:rsidRPr="00C97A21" w:rsidRDefault="00C97A21" w:rsidP="00C97A21">
            <w:pPr>
              <w:spacing w:after="0" w:line="240" w:lineRule="auto"/>
              <w:rPr>
                <w:rFonts w:asciiTheme="minorHAnsi" w:hAnsiTheme="minorHAnsi" w:cstheme="minorHAnsi"/>
              </w:rPr>
            </w:pPr>
          </w:p>
        </w:tc>
        <w:tc>
          <w:tcPr>
            <w:tcW w:w="2010" w:type="dxa"/>
            <w:tcMar>
              <w:top w:w="100" w:type="dxa"/>
              <w:left w:w="100" w:type="dxa"/>
              <w:bottom w:w="100" w:type="dxa"/>
              <w:right w:w="100" w:type="dxa"/>
            </w:tcMar>
          </w:tcPr>
          <w:p w14:paraId="392020BC"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Quinzenal</w:t>
            </w:r>
          </w:p>
        </w:tc>
        <w:tc>
          <w:tcPr>
            <w:tcW w:w="4530" w:type="dxa"/>
            <w:tcMar>
              <w:top w:w="100" w:type="dxa"/>
              <w:left w:w="100" w:type="dxa"/>
              <w:bottom w:w="100" w:type="dxa"/>
              <w:right w:w="100" w:type="dxa"/>
            </w:tcMar>
          </w:tcPr>
          <w:p w14:paraId="2094A6BD"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 xml:space="preserve">As Rodas de Conversa abordaram temáticas relevantes </w:t>
            </w:r>
            <w:proofErr w:type="gramStart"/>
            <w:r w:rsidRPr="00C97A21">
              <w:rPr>
                <w:rFonts w:asciiTheme="minorHAnsi" w:hAnsiTheme="minorHAnsi" w:cstheme="minorHAnsi"/>
              </w:rPr>
              <w:t>quanto Conhecendo</w:t>
            </w:r>
            <w:proofErr w:type="gramEnd"/>
            <w:r w:rsidRPr="00C97A21">
              <w:rPr>
                <w:rFonts w:asciiTheme="minorHAnsi" w:hAnsiTheme="minorHAnsi" w:cstheme="minorHAnsi"/>
              </w:rPr>
              <w:t xml:space="preserve"> os serviços da APAE, Cuidado com a </w:t>
            </w:r>
            <w:proofErr w:type="gramStart"/>
            <w:r w:rsidRPr="00C97A21">
              <w:rPr>
                <w:rFonts w:asciiTheme="minorHAnsi" w:hAnsiTheme="minorHAnsi" w:cstheme="minorHAnsi"/>
              </w:rPr>
              <w:t>nossa  Saúde</w:t>
            </w:r>
            <w:proofErr w:type="gramEnd"/>
            <w:r w:rsidRPr="00C97A21">
              <w:rPr>
                <w:rFonts w:asciiTheme="minorHAnsi" w:hAnsiTheme="minorHAnsi" w:cstheme="minorHAnsi"/>
              </w:rPr>
              <w:t xml:space="preserve"> Mental, Métodos contraceptivos e Planejamento Familiar, Cuidado com dívidas e empréstimos, Tipos de Violências, </w:t>
            </w:r>
            <w:proofErr w:type="gramStart"/>
            <w:r w:rsidRPr="00C97A21">
              <w:rPr>
                <w:rFonts w:asciiTheme="minorHAnsi" w:hAnsiTheme="minorHAnsi" w:cstheme="minorHAnsi"/>
              </w:rPr>
              <w:t>Conhecendo</w:t>
            </w:r>
            <w:proofErr w:type="gramEnd"/>
            <w:r w:rsidRPr="00C97A21">
              <w:rPr>
                <w:rFonts w:asciiTheme="minorHAnsi" w:hAnsiTheme="minorHAnsi" w:cstheme="minorHAnsi"/>
              </w:rPr>
              <w:t xml:space="preserve"> equipamentos da rede, Chá de Poesia, Chá de Lembranças, Café com à Presidente, e outras confraternizações. Os temas propostos possibilitaram discussões produtivas e envolvimento das famílias.</w:t>
            </w:r>
          </w:p>
        </w:tc>
      </w:tr>
      <w:tr w:rsidR="00C97A21" w:rsidRPr="002615BD" w14:paraId="766EEEA7" w14:textId="77777777" w:rsidTr="00C97A21">
        <w:trPr>
          <w:trHeight w:val="440"/>
        </w:trPr>
        <w:tc>
          <w:tcPr>
            <w:tcW w:w="2325" w:type="dxa"/>
            <w:tcMar>
              <w:top w:w="100" w:type="dxa"/>
              <w:left w:w="100" w:type="dxa"/>
              <w:bottom w:w="100" w:type="dxa"/>
              <w:right w:w="100" w:type="dxa"/>
            </w:tcMar>
          </w:tcPr>
          <w:p w14:paraId="3E83247B"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 xml:space="preserve">Ação: Economia Criativa - Grupo de Mães Artesãs da APAE-BH </w:t>
            </w:r>
          </w:p>
          <w:p w14:paraId="481B53E8" w14:textId="77777777" w:rsidR="00C97A21" w:rsidRPr="00C97A21" w:rsidRDefault="00C97A21" w:rsidP="00C97A21">
            <w:pPr>
              <w:spacing w:after="0" w:line="240" w:lineRule="auto"/>
              <w:rPr>
                <w:rFonts w:asciiTheme="minorHAnsi" w:hAnsiTheme="minorHAnsi" w:cstheme="minorHAnsi"/>
              </w:rPr>
            </w:pPr>
          </w:p>
        </w:tc>
        <w:tc>
          <w:tcPr>
            <w:tcW w:w="1335" w:type="dxa"/>
            <w:tcMar>
              <w:top w:w="100" w:type="dxa"/>
              <w:left w:w="100" w:type="dxa"/>
              <w:bottom w:w="100" w:type="dxa"/>
              <w:right w:w="100" w:type="dxa"/>
            </w:tcMar>
          </w:tcPr>
          <w:p w14:paraId="5B6ED83A"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106 atendimentos em ações coletivas e 29 famílias em feiras</w:t>
            </w:r>
          </w:p>
        </w:tc>
        <w:tc>
          <w:tcPr>
            <w:tcW w:w="2010" w:type="dxa"/>
            <w:tcMar>
              <w:top w:w="100" w:type="dxa"/>
              <w:left w:w="100" w:type="dxa"/>
              <w:bottom w:w="100" w:type="dxa"/>
              <w:right w:w="100" w:type="dxa"/>
            </w:tcMar>
          </w:tcPr>
          <w:p w14:paraId="466A06F5"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Semanal e feiras de acordo com a demanda</w:t>
            </w:r>
          </w:p>
        </w:tc>
        <w:tc>
          <w:tcPr>
            <w:tcW w:w="4530" w:type="dxa"/>
            <w:tcMar>
              <w:top w:w="100" w:type="dxa"/>
              <w:left w:w="100" w:type="dxa"/>
              <w:bottom w:w="100" w:type="dxa"/>
              <w:right w:w="100" w:type="dxa"/>
            </w:tcMar>
          </w:tcPr>
          <w:p w14:paraId="6C99AF55"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Melhora da autoestima e empoderamento das artesãs, observado na Escala de Rosemberg</w:t>
            </w:r>
          </w:p>
          <w:p w14:paraId="5EE830E9"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Protagonismo das artesãs em busca de novos espaços para expor seus produtos</w:t>
            </w:r>
          </w:p>
          <w:p w14:paraId="0CA93D2E"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Participação em feiras de reconhecimento municipal, estadual e nacional;</w:t>
            </w:r>
          </w:p>
          <w:p w14:paraId="539CBBB7"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Melhoria na qualidade e divulgação dos produtos, o que proporcionou melhoria na renda familiar.</w:t>
            </w:r>
          </w:p>
          <w:p w14:paraId="3EDA498D"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 xml:space="preserve">Capacitações realizadas pelas artesãs: </w:t>
            </w:r>
          </w:p>
          <w:p w14:paraId="5744798B"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Oficina Laço Chanel: 20 participantes</w:t>
            </w:r>
          </w:p>
          <w:p w14:paraId="78F7A2BC"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Oficina de Laços Livres: 14 participantes</w:t>
            </w:r>
          </w:p>
          <w:p w14:paraId="4F2AECF3"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Oficina de Costura: 5 participantes</w:t>
            </w:r>
          </w:p>
          <w:p w14:paraId="3CD0FA6C"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Oficina de Cartonagem: 06 participantes</w:t>
            </w:r>
          </w:p>
          <w:p w14:paraId="3823DA66"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Oficina e Bloco de Anotações: 6 participantes</w:t>
            </w:r>
          </w:p>
          <w:p w14:paraId="527E5ABD"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Oficina de decoração de Cestas: 12 participantes</w:t>
            </w:r>
          </w:p>
          <w:p w14:paraId="546BDCC6"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Oficina de Flor de Papel: 03 participantes</w:t>
            </w:r>
          </w:p>
          <w:p w14:paraId="49018925"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Oficina de Bolsas 05</w:t>
            </w:r>
          </w:p>
          <w:p w14:paraId="5AF73BE3"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Oficina de Caixas cartonadas: 16</w:t>
            </w:r>
          </w:p>
          <w:p w14:paraId="59C15F6F"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Oficina de latas cartonadas: 08</w:t>
            </w:r>
          </w:p>
          <w:p w14:paraId="6A771BB5"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Marketing digital: 11</w:t>
            </w:r>
          </w:p>
        </w:tc>
      </w:tr>
      <w:tr w:rsidR="00C97A21" w:rsidRPr="002615BD" w14:paraId="098C66D1" w14:textId="77777777" w:rsidTr="00C97A21">
        <w:trPr>
          <w:trHeight w:val="440"/>
        </w:trPr>
        <w:tc>
          <w:tcPr>
            <w:tcW w:w="2325" w:type="dxa"/>
            <w:tcMar>
              <w:top w:w="100" w:type="dxa"/>
              <w:left w:w="100" w:type="dxa"/>
              <w:bottom w:w="100" w:type="dxa"/>
              <w:right w:w="100" w:type="dxa"/>
            </w:tcMar>
          </w:tcPr>
          <w:p w14:paraId="18C67F32"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Ação: Articulando Redes, Fortalecendo Famílias</w:t>
            </w:r>
          </w:p>
        </w:tc>
        <w:tc>
          <w:tcPr>
            <w:tcW w:w="1335" w:type="dxa"/>
            <w:tcMar>
              <w:top w:w="100" w:type="dxa"/>
              <w:left w:w="100" w:type="dxa"/>
              <w:bottom w:w="100" w:type="dxa"/>
              <w:right w:w="100" w:type="dxa"/>
            </w:tcMar>
          </w:tcPr>
          <w:p w14:paraId="120A64D4"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2294 articulações/ano e 30 reuniões com a rede para discussão de caso</w:t>
            </w:r>
          </w:p>
          <w:p w14:paraId="33CACD51" w14:textId="77777777" w:rsidR="00C97A21" w:rsidRPr="00C97A21" w:rsidRDefault="00C97A21" w:rsidP="00C97A21">
            <w:pPr>
              <w:spacing w:after="0" w:line="240" w:lineRule="auto"/>
              <w:rPr>
                <w:rFonts w:asciiTheme="minorHAnsi" w:hAnsiTheme="minorHAnsi" w:cstheme="minorHAnsi"/>
              </w:rPr>
            </w:pPr>
          </w:p>
        </w:tc>
        <w:tc>
          <w:tcPr>
            <w:tcW w:w="2010" w:type="dxa"/>
            <w:tcMar>
              <w:top w:w="100" w:type="dxa"/>
              <w:left w:w="100" w:type="dxa"/>
              <w:bottom w:w="100" w:type="dxa"/>
              <w:right w:w="100" w:type="dxa"/>
            </w:tcMar>
          </w:tcPr>
          <w:p w14:paraId="06336E07"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Diária</w:t>
            </w:r>
          </w:p>
        </w:tc>
        <w:tc>
          <w:tcPr>
            <w:tcW w:w="4530" w:type="dxa"/>
            <w:tcMar>
              <w:top w:w="100" w:type="dxa"/>
              <w:left w:w="100" w:type="dxa"/>
              <w:bottom w:w="100" w:type="dxa"/>
              <w:right w:w="100" w:type="dxa"/>
            </w:tcMar>
          </w:tcPr>
          <w:p w14:paraId="7E10AE99"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Avaliamos essa ação como muito positiva, pois teve a possibilidade de discussões de casos com a rede, mesmo online;</w:t>
            </w:r>
          </w:p>
          <w:p w14:paraId="61071C4A"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Abertura da Rede para referência e contrarreferência.</w:t>
            </w:r>
          </w:p>
          <w:p w14:paraId="68D534B2"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Resolutividade das demandas, com participação ativa das famílias.</w:t>
            </w:r>
          </w:p>
          <w:p w14:paraId="56538D7E" w14:textId="77777777"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Realização de 30 reuniões para discussão de casos com a rede de acompanhamento conjunto.</w:t>
            </w:r>
          </w:p>
          <w:p w14:paraId="58A69419" w14:textId="7ED1B493" w:rsidR="00C97A21" w:rsidRPr="00C97A21" w:rsidRDefault="00C97A21" w:rsidP="00C97A21">
            <w:pPr>
              <w:spacing w:after="0" w:line="240" w:lineRule="auto"/>
              <w:rPr>
                <w:rFonts w:asciiTheme="minorHAnsi" w:hAnsiTheme="minorHAnsi" w:cstheme="minorHAnsi"/>
              </w:rPr>
            </w:pPr>
            <w:r w:rsidRPr="00C97A21">
              <w:rPr>
                <w:rFonts w:asciiTheme="minorHAnsi" w:hAnsiTheme="minorHAnsi" w:cstheme="minorHAnsi"/>
              </w:rPr>
              <w:t>Foram realizadas 564 articulações internas, ou seja, ente serviços ofertados pela própria APAE, no sentido de melhorar a qualidade de vida do usuário e sua família</w:t>
            </w:r>
            <w:r>
              <w:rPr>
                <w:rFonts w:asciiTheme="minorHAnsi" w:hAnsiTheme="minorHAnsi" w:cstheme="minorHAnsi"/>
              </w:rPr>
              <w:t>.</w:t>
            </w:r>
          </w:p>
        </w:tc>
      </w:tr>
    </w:tbl>
    <w:p w14:paraId="1B9486A4" w14:textId="77777777" w:rsidR="00C97A21" w:rsidRDefault="00C97A21" w:rsidP="00C97A21">
      <w:pPr>
        <w:spacing w:before="60"/>
        <w:jc w:val="both"/>
      </w:pPr>
    </w:p>
    <w:p w14:paraId="465867C7" w14:textId="62F995D6" w:rsidR="00855BBC" w:rsidRPr="00C97A21" w:rsidRDefault="00C97A21">
      <w:pPr>
        <w:rPr>
          <w:b/>
          <w:bCs/>
        </w:rPr>
      </w:pPr>
      <w:r>
        <w:rPr>
          <w:b/>
          <w:bCs/>
        </w:rPr>
        <w:t>2</w:t>
      </w:r>
      <w:r w:rsidR="00000000" w:rsidRPr="00C97A21">
        <w:rPr>
          <w:b/>
          <w:bCs/>
        </w:rPr>
        <w:t>.5. Programa de Inclusão Produtiva</w:t>
      </w:r>
    </w:p>
    <w:p w14:paraId="4C0DC21E" w14:textId="77777777" w:rsidR="00C97A21" w:rsidRDefault="00000000" w:rsidP="00C97A21">
      <w:pPr>
        <w:spacing w:before="60"/>
        <w:jc w:val="both"/>
      </w:pPr>
      <w:r>
        <w:t xml:space="preserve">Atuação baseada na metodologia do Emprego Apoiado, fundamentada no framework </w:t>
      </w:r>
      <w:proofErr w:type="spellStart"/>
      <w:r>
        <w:rPr>
          <w:i/>
          <w:iCs/>
        </w:rPr>
        <w:t>Tangram</w:t>
      </w:r>
      <w:proofErr w:type="spellEnd"/>
      <w:r>
        <w:t xml:space="preserve">, articulado em dois eixos de intervenção paralela e coordenada: o eixo do desenvolvimento de competências da pessoa com deficiência e o eixo de consultoria técnica e sensibilização corporativa junto ao setor empresarial, orientado pelo modelo de melhoria contínua </w:t>
      </w:r>
      <w:r>
        <w:rPr>
          <w:i/>
          <w:iCs/>
        </w:rPr>
        <w:t>Kaizen</w:t>
      </w:r>
      <w:r>
        <w:t xml:space="preserve">. </w:t>
      </w:r>
    </w:p>
    <w:p w14:paraId="1EA7A431" w14:textId="77777777" w:rsidR="00C97A21" w:rsidRDefault="00000000" w:rsidP="00C97A21">
      <w:pPr>
        <w:spacing w:before="60"/>
        <w:jc w:val="both"/>
      </w:pPr>
      <w:r>
        <w:t>O público-alvo prioritário compreendeu pessoas com deficiência com idade igual ou superior a 18 anos, escolarizadas com ensino fundamental completo e em condições de aptidão para atividade laboral.</w:t>
      </w:r>
    </w:p>
    <w:p w14:paraId="48921CAD" w14:textId="46DCC613" w:rsidR="00855BBC" w:rsidRDefault="00000000" w:rsidP="00C97A21">
      <w:pPr>
        <w:spacing w:before="60"/>
        <w:jc w:val="both"/>
      </w:pPr>
      <w:r>
        <w:t xml:space="preserve"> O programa registrou os seguintes resultados consolidados no exercício de 2022:</w:t>
      </w:r>
    </w:p>
    <w:p w14:paraId="2862FB74" w14:textId="77777777" w:rsidR="00855BBC" w:rsidRDefault="00000000">
      <w:pPr>
        <w:pStyle w:val="PargrafodaLista"/>
        <w:numPr>
          <w:ilvl w:val="0"/>
          <w:numId w:val="1"/>
        </w:numPr>
        <w:spacing w:before="40" w:after="40"/>
      </w:pPr>
      <w:r>
        <w:t>45 pessoas com deficiência formalmente inseridas no mercado competitivo de trabalho;</w:t>
      </w:r>
    </w:p>
    <w:p w14:paraId="78556C7A" w14:textId="77777777" w:rsidR="00855BBC" w:rsidRDefault="00000000">
      <w:pPr>
        <w:pStyle w:val="PargrafodaLista"/>
        <w:numPr>
          <w:ilvl w:val="0"/>
          <w:numId w:val="1"/>
        </w:numPr>
        <w:spacing w:before="40" w:after="40"/>
      </w:pPr>
      <w:r>
        <w:t>394 pessoas submetidas a entrevistas de caracterização vocacional e perfil de habilidades;</w:t>
      </w:r>
    </w:p>
    <w:p w14:paraId="002F6E46" w14:textId="77777777" w:rsidR="00855BBC" w:rsidRDefault="00000000">
      <w:pPr>
        <w:pStyle w:val="PargrafodaLista"/>
        <w:numPr>
          <w:ilvl w:val="0"/>
          <w:numId w:val="1"/>
        </w:numPr>
        <w:spacing w:before="40" w:after="40"/>
      </w:pPr>
      <w:r>
        <w:t>782 pessoas acolhidas e orientadas em fluxos iniciais de inserção produtiva;</w:t>
      </w:r>
    </w:p>
    <w:p w14:paraId="36A620E9" w14:textId="77777777" w:rsidR="00855BBC" w:rsidRDefault="00000000">
      <w:pPr>
        <w:pStyle w:val="PargrafodaLista"/>
        <w:numPr>
          <w:ilvl w:val="0"/>
          <w:numId w:val="1"/>
        </w:numPr>
        <w:spacing w:before="40" w:after="40"/>
      </w:pPr>
      <w:r>
        <w:t>54 intervenções de capacitação e sensibilização institucional em empresas contratantes;</w:t>
      </w:r>
    </w:p>
    <w:p w14:paraId="1E496E4E" w14:textId="77777777" w:rsidR="00855BBC" w:rsidRDefault="00000000">
      <w:pPr>
        <w:pStyle w:val="PargrafodaLista"/>
        <w:numPr>
          <w:ilvl w:val="0"/>
          <w:numId w:val="1"/>
        </w:numPr>
        <w:spacing w:before="40" w:after="40"/>
      </w:pPr>
      <w:r>
        <w:t>11 grupos operacionais de preparação socioemocional e instrumental executados;</w:t>
      </w:r>
    </w:p>
    <w:p w14:paraId="0219582B" w14:textId="77777777" w:rsidR="00855BBC" w:rsidRDefault="00000000">
      <w:pPr>
        <w:pStyle w:val="PargrafodaLista"/>
        <w:numPr>
          <w:ilvl w:val="0"/>
          <w:numId w:val="1"/>
        </w:numPr>
        <w:spacing w:before="40" w:after="40"/>
      </w:pPr>
      <w:r>
        <w:t>95 empresas prospectadas ativamente para criação de postos acessíveis;</w:t>
      </w:r>
    </w:p>
    <w:p w14:paraId="21581515" w14:textId="77777777" w:rsidR="00855BBC" w:rsidRDefault="00000000">
      <w:pPr>
        <w:pStyle w:val="PargrafodaLista"/>
        <w:numPr>
          <w:ilvl w:val="0"/>
          <w:numId w:val="1"/>
        </w:numPr>
        <w:spacing w:before="40" w:after="40"/>
      </w:pPr>
      <w:r>
        <w:t>609 empresas assistidas com suporte técnico, assessoria legislativa e mediação laboral.</w:t>
      </w:r>
    </w:p>
    <w:p w14:paraId="1D870F07" w14:textId="77777777" w:rsidR="00C97A21" w:rsidRDefault="00C97A21">
      <w:pPr>
        <w:pStyle w:val="PargrafodaLista"/>
        <w:numPr>
          <w:ilvl w:val="0"/>
          <w:numId w:val="1"/>
        </w:numPr>
        <w:spacing w:before="40" w:after="40"/>
      </w:pPr>
    </w:p>
    <w:p w14:paraId="4B2D8798" w14:textId="77777777" w:rsidR="00855BBC" w:rsidRDefault="00000000" w:rsidP="00C97A21">
      <w:pPr>
        <w:spacing w:before="60"/>
        <w:jc w:val="both"/>
      </w:pPr>
      <w:r>
        <w:t>Resultados complementares do exercício: desde o início do serviço, 163 pessoas com deficiência já foram incluídas no mercado formal de trabalho (45 somente em 2022). O banco de currículos recebeu 394 currículos — 53% do gênero masculino e 47% do feminino, com maior percentual da modalidade física, 89% dos candidatos com experiência profissional e 47% com ensino médio completo —, incluindo candidaturas de outros municípios e estados. Os 609 atendimentos a empresas desdobraram-se em 250 consultorias/monitoramentos, 224 negociações, 56 propostas comerciais, 53 processos de recrutamento e seleção e 27 reuniões online. A pesquisa aplicada a 44 trabalhadores com deficiência já incluídos revelou que 73% identificaram mudança em seu estilo de vida após começar a trabalhar, sendo que 100% relataram melhora (autoestima, independência, controle financeiro, convívio social e comunicação); 84% sentem-se acolhidos nas empresas; 91% conseguem interagir e conversar com os colegas; e 77% nunca receberam o Benefício de Prestação Continuada (BPC). O serviço gerou receita própria de R$ 14.723,44 com a cobrança de serviços às empresas em 2022.</w:t>
      </w:r>
    </w:p>
    <w:p w14:paraId="2CB7AF35" w14:textId="15648648" w:rsidR="00855BBC" w:rsidRPr="00C97A21" w:rsidRDefault="00C97A21">
      <w:pPr>
        <w:rPr>
          <w:b/>
          <w:bCs/>
        </w:rPr>
      </w:pPr>
      <w:r>
        <w:rPr>
          <w:b/>
          <w:bCs/>
        </w:rPr>
        <w:t>2</w:t>
      </w:r>
      <w:r w:rsidR="00000000" w:rsidRPr="00C97A21">
        <w:rPr>
          <w:b/>
          <w:bCs/>
        </w:rPr>
        <w:t>.6.</w:t>
      </w:r>
      <w:r>
        <w:rPr>
          <w:b/>
          <w:bCs/>
        </w:rPr>
        <w:t xml:space="preserve"> Ações de Assessoramento e de</w:t>
      </w:r>
      <w:r w:rsidR="00000000" w:rsidRPr="00C97A21">
        <w:rPr>
          <w:b/>
          <w:bCs/>
        </w:rPr>
        <w:t xml:space="preserve"> Defesa e Garantia de Direitos</w:t>
      </w:r>
    </w:p>
    <w:p w14:paraId="1DC947B1" w14:textId="77777777" w:rsidR="00855BBC" w:rsidRDefault="00000000" w:rsidP="00C97A21">
      <w:pPr>
        <w:spacing w:before="60"/>
        <w:jc w:val="both"/>
      </w:pPr>
      <w:r>
        <w:t>Conjunto articulado de iniciativas que totalizou capacidade técnica de 4.000 atendimentos anuais, instrumentalizando os usuários para o exercício pleno da cidadania ativa e orientando famílias acerca do acesso às redes públicas de seguridade social. As principais ações e dados operacionais de 2022 incluem:</w:t>
      </w:r>
    </w:p>
    <w:p w14:paraId="4DD0170F" w14:textId="77777777" w:rsidR="00855BBC" w:rsidRDefault="00000000" w:rsidP="00C97A21">
      <w:pPr>
        <w:pStyle w:val="PargrafodaLista"/>
        <w:numPr>
          <w:ilvl w:val="0"/>
          <w:numId w:val="1"/>
        </w:numPr>
        <w:spacing w:before="40" w:after="40"/>
        <w:jc w:val="both"/>
      </w:pPr>
      <w:r>
        <w:t>Programa de Autodefesa e Autogestão: registro de 3.498 atendimentos individualizados e coletivos prestados a usuários e 221 atendimentos socioeducativos destinados aos seus familiares, estimulando a tomada de decisão autônoma;</w:t>
      </w:r>
    </w:p>
    <w:p w14:paraId="43117869" w14:textId="77777777" w:rsidR="00855BBC" w:rsidRDefault="00000000" w:rsidP="00C97A21">
      <w:pPr>
        <w:pStyle w:val="PargrafodaLista"/>
        <w:numPr>
          <w:ilvl w:val="0"/>
          <w:numId w:val="1"/>
        </w:numPr>
        <w:spacing w:before="40" w:after="40"/>
        <w:jc w:val="both"/>
      </w:pPr>
      <w:r>
        <w:t>Fórum de Autogestão, Autodefesa e Família da Regional: manutenção das instâncias preparatórias para o encontro bienal da regional metropolitana;</w:t>
      </w:r>
    </w:p>
    <w:p w14:paraId="10452572" w14:textId="77777777" w:rsidR="00855BBC" w:rsidRDefault="00000000" w:rsidP="00C97A21">
      <w:pPr>
        <w:pStyle w:val="PargrafodaLista"/>
        <w:numPr>
          <w:ilvl w:val="0"/>
          <w:numId w:val="1"/>
        </w:numPr>
        <w:spacing w:before="40" w:after="40"/>
        <w:jc w:val="both"/>
      </w:pPr>
      <w:r>
        <w:t>Agência Jurídica: oferta de atendimento sociojurídico gratuito em regime de plantão semanal, finalizando o ano com 107 atendimentos individuais relativos a benefícios previdenciários e assistenciais (BPC/LOAS), curatela, interdição e combate a violações;</w:t>
      </w:r>
    </w:p>
    <w:p w14:paraId="47BA3CF6" w14:textId="77777777" w:rsidR="00855BBC" w:rsidRDefault="00000000" w:rsidP="00C97A21">
      <w:pPr>
        <w:pStyle w:val="PargrafodaLista"/>
        <w:numPr>
          <w:ilvl w:val="0"/>
          <w:numId w:val="1"/>
        </w:numPr>
        <w:spacing w:before="40" w:after="40"/>
        <w:jc w:val="both"/>
      </w:pPr>
      <w:r>
        <w:t>Ciclos Formativos e Espaços Coletivos: realização de 4 ciclos de debates com duração de 2 horas cada sobre marcos legais da pessoa com deficiência, condução de sessões semanais de escuta qualificada de acolhimento e rodas de conversa periódicas estruturadas;</w:t>
      </w:r>
    </w:p>
    <w:p w14:paraId="4EC18C32" w14:textId="77777777" w:rsidR="00855BBC" w:rsidRDefault="00000000" w:rsidP="00C97A21">
      <w:pPr>
        <w:pStyle w:val="PargrafodaLista"/>
        <w:numPr>
          <w:ilvl w:val="0"/>
          <w:numId w:val="1"/>
        </w:numPr>
        <w:spacing w:before="40" w:after="40"/>
        <w:jc w:val="both"/>
      </w:pPr>
      <w:r>
        <w:lastRenderedPageBreak/>
        <w:t>Controle Social: representação ativa com mandatos conferidos a 1 conselheira no Conselho Municipal dos Direitos da Criança e do Adolescente (CMDCA), 1 conselheira no Conselho Municipal de Assistência Social (CMAS) e 2 conselheiros no Conselho Municipal do Idoso (CMI);</w:t>
      </w:r>
    </w:p>
    <w:p w14:paraId="271FA583" w14:textId="77777777" w:rsidR="00C97A21" w:rsidRDefault="00C97A21" w:rsidP="00C97A21">
      <w:pPr>
        <w:pStyle w:val="PargrafodaLista"/>
        <w:numPr>
          <w:ilvl w:val="0"/>
          <w:numId w:val="1"/>
        </w:numPr>
        <w:spacing w:before="40" w:after="40"/>
        <w:jc w:val="both"/>
      </w:pPr>
    </w:p>
    <w:tbl>
      <w:tblPr>
        <w:tblW w:w="102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1633"/>
        <w:gridCol w:w="1712"/>
        <w:gridCol w:w="4530"/>
      </w:tblGrid>
      <w:tr w:rsidR="00C97A21" w:rsidRPr="00F27B16" w14:paraId="2E4CB74D" w14:textId="77777777" w:rsidTr="00C97A21">
        <w:trPr>
          <w:trHeight w:val="440"/>
        </w:trPr>
        <w:tc>
          <w:tcPr>
            <w:tcW w:w="2325" w:type="dxa"/>
            <w:tcMar>
              <w:top w:w="100" w:type="dxa"/>
              <w:left w:w="100" w:type="dxa"/>
              <w:bottom w:w="100" w:type="dxa"/>
              <w:right w:w="100" w:type="dxa"/>
            </w:tcMar>
          </w:tcPr>
          <w:p w14:paraId="441740EC" w14:textId="77777777" w:rsidR="00C97A21" w:rsidRPr="00C97A21" w:rsidRDefault="00C97A21" w:rsidP="004C2A22">
            <w:pPr>
              <w:ind w:hanging="2"/>
              <w:rPr>
                <w:rFonts w:asciiTheme="minorHAnsi" w:hAnsiTheme="minorHAnsi" w:cstheme="minorHAnsi"/>
                <w:b/>
              </w:rPr>
            </w:pPr>
            <w:r w:rsidRPr="00C97A21">
              <w:rPr>
                <w:rFonts w:asciiTheme="minorHAnsi" w:hAnsiTheme="minorHAnsi" w:cstheme="minorHAnsi"/>
                <w:b/>
              </w:rPr>
              <w:t>Atividades</w:t>
            </w:r>
          </w:p>
        </w:tc>
        <w:tc>
          <w:tcPr>
            <w:tcW w:w="1633" w:type="dxa"/>
            <w:tcMar>
              <w:top w:w="100" w:type="dxa"/>
              <w:left w:w="100" w:type="dxa"/>
              <w:bottom w:w="100" w:type="dxa"/>
              <w:right w:w="100" w:type="dxa"/>
            </w:tcMar>
          </w:tcPr>
          <w:p w14:paraId="4B226B82" w14:textId="77777777" w:rsidR="00C97A21" w:rsidRPr="00C97A21" w:rsidRDefault="00C97A21" w:rsidP="004C2A22">
            <w:pPr>
              <w:ind w:hanging="2"/>
              <w:rPr>
                <w:rFonts w:asciiTheme="minorHAnsi" w:hAnsiTheme="minorHAnsi" w:cstheme="minorHAnsi"/>
                <w:b/>
              </w:rPr>
            </w:pPr>
            <w:r w:rsidRPr="00C97A21">
              <w:rPr>
                <w:rFonts w:asciiTheme="minorHAnsi" w:hAnsiTheme="minorHAnsi" w:cstheme="minorHAnsi"/>
                <w:b/>
              </w:rPr>
              <w:t>Quantidade executada</w:t>
            </w:r>
          </w:p>
        </w:tc>
        <w:tc>
          <w:tcPr>
            <w:tcW w:w="1712" w:type="dxa"/>
            <w:tcMar>
              <w:top w:w="100" w:type="dxa"/>
              <w:left w:w="100" w:type="dxa"/>
              <w:bottom w:w="100" w:type="dxa"/>
              <w:right w:w="100" w:type="dxa"/>
            </w:tcMar>
          </w:tcPr>
          <w:p w14:paraId="028348E6" w14:textId="77777777" w:rsidR="00C97A21" w:rsidRPr="00C97A21" w:rsidRDefault="00C97A21" w:rsidP="004C2A22">
            <w:pPr>
              <w:ind w:hanging="2"/>
              <w:rPr>
                <w:rFonts w:asciiTheme="minorHAnsi" w:hAnsiTheme="minorHAnsi" w:cstheme="minorHAnsi"/>
                <w:b/>
              </w:rPr>
            </w:pPr>
            <w:r w:rsidRPr="00C97A21">
              <w:rPr>
                <w:rFonts w:asciiTheme="minorHAnsi" w:hAnsiTheme="minorHAnsi" w:cstheme="minorHAnsi"/>
                <w:b/>
              </w:rPr>
              <w:t>Frequência (diária, semanal, quinzenal, mensal)</w:t>
            </w:r>
          </w:p>
        </w:tc>
        <w:tc>
          <w:tcPr>
            <w:tcW w:w="4530" w:type="dxa"/>
            <w:tcMar>
              <w:top w:w="100" w:type="dxa"/>
              <w:left w:w="100" w:type="dxa"/>
              <w:bottom w:w="100" w:type="dxa"/>
              <w:right w:w="100" w:type="dxa"/>
            </w:tcMar>
          </w:tcPr>
          <w:p w14:paraId="01905DE6" w14:textId="77777777" w:rsidR="00C97A21" w:rsidRPr="00C97A21" w:rsidRDefault="00C97A21" w:rsidP="004C2A22">
            <w:pPr>
              <w:ind w:hanging="2"/>
              <w:rPr>
                <w:rFonts w:asciiTheme="minorHAnsi" w:hAnsiTheme="minorHAnsi" w:cstheme="minorHAnsi"/>
                <w:b/>
              </w:rPr>
            </w:pPr>
            <w:r w:rsidRPr="00C97A21">
              <w:rPr>
                <w:rFonts w:asciiTheme="minorHAnsi" w:hAnsiTheme="minorHAnsi" w:cstheme="minorHAnsi"/>
                <w:b/>
              </w:rPr>
              <w:t xml:space="preserve">Análise da execução </w:t>
            </w:r>
          </w:p>
          <w:p w14:paraId="1A6EF8D5" w14:textId="77777777" w:rsidR="00C97A21" w:rsidRPr="00C97A21" w:rsidRDefault="00C97A21" w:rsidP="004C2A22">
            <w:pPr>
              <w:ind w:hanging="2"/>
              <w:rPr>
                <w:rFonts w:asciiTheme="minorHAnsi" w:hAnsiTheme="minorHAnsi" w:cstheme="minorHAnsi"/>
                <w:b/>
              </w:rPr>
            </w:pPr>
          </w:p>
        </w:tc>
      </w:tr>
      <w:tr w:rsidR="00C97A21" w:rsidRPr="00E56568" w14:paraId="7152846F" w14:textId="77777777" w:rsidTr="00C97A21">
        <w:trPr>
          <w:trHeight w:val="1490"/>
        </w:trPr>
        <w:tc>
          <w:tcPr>
            <w:tcW w:w="2325" w:type="dxa"/>
            <w:tcMar>
              <w:top w:w="100" w:type="dxa"/>
              <w:left w:w="100" w:type="dxa"/>
              <w:bottom w:w="100" w:type="dxa"/>
              <w:right w:w="100" w:type="dxa"/>
            </w:tcMar>
          </w:tcPr>
          <w:p w14:paraId="5020C6F7"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Realização de atividades para os </w:t>
            </w:r>
            <w:proofErr w:type="gramStart"/>
            <w:r w:rsidRPr="00C97A21">
              <w:rPr>
                <w:rFonts w:asciiTheme="minorHAnsi" w:hAnsiTheme="minorHAnsi" w:cstheme="minorHAnsi"/>
              </w:rPr>
              <w:t>usuários  e</w:t>
            </w:r>
            <w:proofErr w:type="gramEnd"/>
            <w:r w:rsidRPr="00C97A21">
              <w:rPr>
                <w:rFonts w:asciiTheme="minorHAnsi" w:hAnsiTheme="minorHAnsi" w:cstheme="minorHAnsi"/>
              </w:rPr>
              <w:t xml:space="preserve"> familiares do Programa de Autodefesa e Autogestão</w:t>
            </w:r>
          </w:p>
        </w:tc>
        <w:tc>
          <w:tcPr>
            <w:tcW w:w="1633" w:type="dxa"/>
            <w:tcMar>
              <w:top w:w="100" w:type="dxa"/>
              <w:left w:w="100" w:type="dxa"/>
              <w:bottom w:w="100" w:type="dxa"/>
              <w:right w:w="100" w:type="dxa"/>
            </w:tcMar>
          </w:tcPr>
          <w:p w14:paraId="3A4AA273" w14:textId="041D5DF9" w:rsidR="00C97A21" w:rsidRPr="00C97A21" w:rsidRDefault="00C97A21" w:rsidP="00C97A21">
            <w:pPr>
              <w:ind w:hanging="2"/>
              <w:rPr>
                <w:rFonts w:asciiTheme="minorHAnsi" w:hAnsiTheme="minorHAnsi" w:cstheme="minorHAnsi"/>
              </w:rPr>
            </w:pPr>
            <w:r w:rsidRPr="00C97A21">
              <w:rPr>
                <w:rFonts w:asciiTheme="minorHAnsi" w:hAnsiTheme="minorHAnsi" w:cstheme="minorHAnsi"/>
              </w:rPr>
              <w:t>3.498 atendimentos aos usuários e 221 atendimentos aos familiares</w:t>
            </w:r>
          </w:p>
        </w:tc>
        <w:tc>
          <w:tcPr>
            <w:tcW w:w="1712" w:type="dxa"/>
            <w:tcMar>
              <w:top w:w="100" w:type="dxa"/>
              <w:left w:w="100" w:type="dxa"/>
              <w:bottom w:w="100" w:type="dxa"/>
              <w:right w:w="100" w:type="dxa"/>
            </w:tcMar>
          </w:tcPr>
          <w:p w14:paraId="5C46FB9A"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Diária</w:t>
            </w:r>
          </w:p>
        </w:tc>
        <w:tc>
          <w:tcPr>
            <w:tcW w:w="4530" w:type="dxa"/>
            <w:tcMar>
              <w:top w:w="100" w:type="dxa"/>
              <w:left w:w="100" w:type="dxa"/>
              <w:bottom w:w="100" w:type="dxa"/>
              <w:right w:w="100" w:type="dxa"/>
            </w:tcMar>
          </w:tcPr>
          <w:p w14:paraId="2A2F3D61"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Foram realizadas ações diversas com o objetivo de desenvolver mais autonomia a pessoa com deficiência. As ações foram positivas e na avaliação conseguimos visualizar o grau de satisfação </w:t>
            </w:r>
          </w:p>
        </w:tc>
      </w:tr>
      <w:tr w:rsidR="00C97A21" w:rsidRPr="00E56568" w14:paraId="7AD26671" w14:textId="77777777" w:rsidTr="00C97A21">
        <w:trPr>
          <w:trHeight w:val="440"/>
        </w:trPr>
        <w:tc>
          <w:tcPr>
            <w:tcW w:w="2325" w:type="dxa"/>
            <w:tcMar>
              <w:top w:w="100" w:type="dxa"/>
              <w:left w:w="100" w:type="dxa"/>
              <w:bottom w:w="100" w:type="dxa"/>
              <w:right w:w="100" w:type="dxa"/>
            </w:tcMar>
          </w:tcPr>
          <w:p w14:paraId="37ED1BBB" w14:textId="75AAC297" w:rsidR="00C97A21" w:rsidRPr="00C97A21" w:rsidRDefault="00C97A21" w:rsidP="00C97A21">
            <w:pPr>
              <w:ind w:hanging="2"/>
              <w:rPr>
                <w:rFonts w:asciiTheme="minorHAnsi" w:hAnsiTheme="minorHAnsi" w:cstheme="minorHAnsi"/>
              </w:rPr>
            </w:pPr>
            <w:r w:rsidRPr="00C97A21">
              <w:rPr>
                <w:rFonts w:asciiTheme="minorHAnsi" w:hAnsiTheme="minorHAnsi" w:cstheme="minorHAnsi"/>
              </w:rPr>
              <w:t>Realização do Fórum de Autogestão, Autodefesa e Família da Regional</w:t>
            </w:r>
          </w:p>
        </w:tc>
        <w:tc>
          <w:tcPr>
            <w:tcW w:w="1633" w:type="dxa"/>
            <w:tcMar>
              <w:top w:w="100" w:type="dxa"/>
              <w:left w:w="100" w:type="dxa"/>
              <w:bottom w:w="100" w:type="dxa"/>
              <w:right w:w="100" w:type="dxa"/>
            </w:tcMar>
          </w:tcPr>
          <w:p w14:paraId="1E4DA350"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01</w:t>
            </w:r>
          </w:p>
        </w:tc>
        <w:tc>
          <w:tcPr>
            <w:tcW w:w="1712" w:type="dxa"/>
            <w:tcMar>
              <w:top w:w="100" w:type="dxa"/>
              <w:left w:w="100" w:type="dxa"/>
              <w:bottom w:w="100" w:type="dxa"/>
              <w:right w:w="100" w:type="dxa"/>
            </w:tcMar>
          </w:tcPr>
          <w:p w14:paraId="237EE764"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2 em 2 anos</w:t>
            </w:r>
          </w:p>
        </w:tc>
        <w:tc>
          <w:tcPr>
            <w:tcW w:w="4530" w:type="dxa"/>
            <w:tcMar>
              <w:top w:w="100" w:type="dxa"/>
              <w:left w:w="100" w:type="dxa"/>
              <w:bottom w:w="100" w:type="dxa"/>
              <w:right w:w="100" w:type="dxa"/>
            </w:tcMar>
          </w:tcPr>
          <w:p w14:paraId="567FAB10"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A realização do Fórum de Autodefesa e autogestão é muito positiva, pois </w:t>
            </w:r>
            <w:proofErr w:type="gramStart"/>
            <w:r w:rsidRPr="00C97A21">
              <w:rPr>
                <w:rFonts w:asciiTheme="minorHAnsi" w:hAnsiTheme="minorHAnsi" w:cstheme="minorHAnsi"/>
              </w:rPr>
              <w:t>e</w:t>
            </w:r>
            <w:proofErr w:type="gramEnd"/>
            <w:r w:rsidRPr="00C97A21">
              <w:rPr>
                <w:rFonts w:asciiTheme="minorHAnsi" w:hAnsiTheme="minorHAnsi" w:cstheme="minorHAnsi"/>
              </w:rPr>
              <w:t xml:space="preserve"> uma oportunidade </w:t>
            </w:r>
            <w:proofErr w:type="gramStart"/>
            <w:r w:rsidRPr="00C97A21">
              <w:rPr>
                <w:rFonts w:asciiTheme="minorHAnsi" w:hAnsiTheme="minorHAnsi" w:cstheme="minorHAnsi"/>
              </w:rPr>
              <w:t>dos</w:t>
            </w:r>
            <w:proofErr w:type="gramEnd"/>
            <w:r w:rsidRPr="00C97A21">
              <w:rPr>
                <w:rFonts w:asciiTheme="minorHAnsi" w:hAnsiTheme="minorHAnsi" w:cstheme="minorHAnsi"/>
              </w:rPr>
              <w:t xml:space="preserve"> usuários organizarem, demonstrarem os conhecimentos adquiridos e de terem cada vez mais voz ativa no processo.</w:t>
            </w:r>
          </w:p>
        </w:tc>
      </w:tr>
      <w:tr w:rsidR="00C97A21" w:rsidRPr="00E56568" w14:paraId="00B3174B" w14:textId="77777777" w:rsidTr="00C97A21">
        <w:trPr>
          <w:trHeight w:val="440"/>
        </w:trPr>
        <w:tc>
          <w:tcPr>
            <w:tcW w:w="2325" w:type="dxa"/>
            <w:tcMar>
              <w:top w:w="100" w:type="dxa"/>
              <w:left w:w="100" w:type="dxa"/>
              <w:bottom w:w="100" w:type="dxa"/>
              <w:right w:w="100" w:type="dxa"/>
            </w:tcMar>
          </w:tcPr>
          <w:p w14:paraId="74B0F0E3"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Realização de atendimentos da agência Jurídica</w:t>
            </w:r>
          </w:p>
        </w:tc>
        <w:tc>
          <w:tcPr>
            <w:tcW w:w="1633" w:type="dxa"/>
            <w:tcMar>
              <w:top w:w="100" w:type="dxa"/>
              <w:left w:w="100" w:type="dxa"/>
              <w:bottom w:w="100" w:type="dxa"/>
              <w:right w:w="100" w:type="dxa"/>
            </w:tcMar>
          </w:tcPr>
          <w:p w14:paraId="43162DC6"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107 atendimentos individuais.</w:t>
            </w:r>
          </w:p>
          <w:p w14:paraId="44E6E1C4" w14:textId="77777777" w:rsidR="00C97A21" w:rsidRPr="00C97A21" w:rsidRDefault="00C97A21" w:rsidP="004C2A22">
            <w:pPr>
              <w:ind w:hanging="2"/>
              <w:rPr>
                <w:rFonts w:asciiTheme="minorHAnsi" w:hAnsiTheme="minorHAnsi" w:cstheme="minorHAnsi"/>
              </w:rPr>
            </w:pPr>
          </w:p>
        </w:tc>
        <w:tc>
          <w:tcPr>
            <w:tcW w:w="1712" w:type="dxa"/>
            <w:tcMar>
              <w:top w:w="100" w:type="dxa"/>
              <w:left w:w="100" w:type="dxa"/>
              <w:bottom w:w="100" w:type="dxa"/>
              <w:right w:w="100" w:type="dxa"/>
            </w:tcMar>
          </w:tcPr>
          <w:p w14:paraId="686FF810"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Semanal</w:t>
            </w:r>
          </w:p>
        </w:tc>
        <w:tc>
          <w:tcPr>
            <w:tcW w:w="4530" w:type="dxa"/>
            <w:tcMar>
              <w:top w:w="100" w:type="dxa"/>
              <w:left w:w="100" w:type="dxa"/>
              <w:bottom w:w="100" w:type="dxa"/>
              <w:right w:w="100" w:type="dxa"/>
            </w:tcMar>
          </w:tcPr>
          <w:p w14:paraId="2A8C722E"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Atendimentos individualizados para esclarecimentos jurídicos, como efetivação de processos;</w:t>
            </w:r>
          </w:p>
          <w:p w14:paraId="6905058E"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Definição dos fluxos de atendimento da agência jurídica, bem como das áreas que serão atendidas.</w:t>
            </w:r>
          </w:p>
        </w:tc>
      </w:tr>
      <w:tr w:rsidR="00C97A21" w:rsidRPr="00E56568" w14:paraId="1DC77C58" w14:textId="77777777" w:rsidTr="00C97A21">
        <w:trPr>
          <w:trHeight w:val="440"/>
        </w:trPr>
        <w:tc>
          <w:tcPr>
            <w:tcW w:w="2325" w:type="dxa"/>
            <w:tcMar>
              <w:top w:w="100" w:type="dxa"/>
              <w:left w:w="100" w:type="dxa"/>
              <w:bottom w:w="100" w:type="dxa"/>
              <w:right w:w="100" w:type="dxa"/>
            </w:tcMar>
          </w:tcPr>
          <w:p w14:paraId="719151A3"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Realização de ciclos de Debates</w:t>
            </w:r>
          </w:p>
        </w:tc>
        <w:tc>
          <w:tcPr>
            <w:tcW w:w="1633" w:type="dxa"/>
            <w:tcMar>
              <w:top w:w="100" w:type="dxa"/>
              <w:left w:w="100" w:type="dxa"/>
              <w:bottom w:w="100" w:type="dxa"/>
              <w:right w:w="100" w:type="dxa"/>
            </w:tcMar>
          </w:tcPr>
          <w:p w14:paraId="6EF5DFA9"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Realização de 4 encontros no decorrer do ano com duração de 2 horas cada um.</w:t>
            </w:r>
          </w:p>
          <w:p w14:paraId="69924F1A" w14:textId="77777777" w:rsidR="00C97A21" w:rsidRPr="00C97A21" w:rsidRDefault="00C97A21" w:rsidP="004C2A22">
            <w:pPr>
              <w:ind w:hanging="2"/>
              <w:rPr>
                <w:rFonts w:asciiTheme="minorHAnsi" w:hAnsiTheme="minorHAnsi" w:cstheme="minorHAnsi"/>
              </w:rPr>
            </w:pPr>
          </w:p>
        </w:tc>
        <w:tc>
          <w:tcPr>
            <w:tcW w:w="1712" w:type="dxa"/>
            <w:tcMar>
              <w:top w:w="100" w:type="dxa"/>
              <w:left w:w="100" w:type="dxa"/>
              <w:bottom w:w="100" w:type="dxa"/>
              <w:right w:w="100" w:type="dxa"/>
            </w:tcMar>
          </w:tcPr>
          <w:p w14:paraId="2CF18A43"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Semestral</w:t>
            </w:r>
          </w:p>
        </w:tc>
        <w:tc>
          <w:tcPr>
            <w:tcW w:w="4530" w:type="dxa"/>
            <w:tcMar>
              <w:top w:w="100" w:type="dxa"/>
              <w:left w:w="100" w:type="dxa"/>
              <w:bottom w:w="100" w:type="dxa"/>
              <w:right w:w="100" w:type="dxa"/>
            </w:tcMar>
          </w:tcPr>
          <w:p w14:paraId="495202CF"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Foram realizadas quatro palestras no ano e todas as famílias foram convidadas a participar. As temáticas abordadas foram: </w:t>
            </w:r>
          </w:p>
          <w:p w14:paraId="6A428A33" w14:textId="77777777" w:rsidR="00C97A21" w:rsidRPr="00C97A21" w:rsidRDefault="00C97A21" w:rsidP="004C2A22">
            <w:pPr>
              <w:ind w:hanging="2"/>
              <w:rPr>
                <w:rFonts w:asciiTheme="minorHAnsi" w:hAnsiTheme="minorHAnsi" w:cstheme="minorHAnsi"/>
              </w:rPr>
            </w:pPr>
          </w:p>
          <w:p w14:paraId="15BCBFEA"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Direitos da Pessoa com Deficiência, ministrada pelo advogado da APAE </w:t>
            </w:r>
            <w:proofErr w:type="gramStart"/>
            <w:r w:rsidRPr="00C97A21">
              <w:rPr>
                <w:rFonts w:asciiTheme="minorHAnsi" w:hAnsiTheme="minorHAnsi" w:cstheme="minorHAnsi"/>
              </w:rPr>
              <w:t>BH ,</w:t>
            </w:r>
            <w:proofErr w:type="gramEnd"/>
            <w:r w:rsidRPr="00C97A21">
              <w:rPr>
                <w:rFonts w:asciiTheme="minorHAnsi" w:hAnsiTheme="minorHAnsi" w:cstheme="minorHAnsi"/>
              </w:rPr>
              <w:t xml:space="preserve"> Dr. Fabiano Silvano Torquato</w:t>
            </w:r>
          </w:p>
          <w:p w14:paraId="051B3161"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Violência Contra Mulher - 16 anos da Lei Maria da Penha, ministrada pela </w:t>
            </w:r>
            <w:proofErr w:type="gramStart"/>
            <w:r w:rsidRPr="00C97A21">
              <w:rPr>
                <w:rFonts w:asciiTheme="minorHAnsi" w:hAnsiTheme="minorHAnsi" w:cstheme="minorHAnsi"/>
              </w:rPr>
              <w:t xml:space="preserve">Advogada  </w:t>
            </w:r>
            <w:proofErr w:type="spellStart"/>
            <w:r w:rsidRPr="00C97A21">
              <w:rPr>
                <w:rFonts w:asciiTheme="minorHAnsi" w:hAnsiTheme="minorHAnsi" w:cstheme="minorHAnsi"/>
              </w:rPr>
              <w:t>Dra</w:t>
            </w:r>
            <w:proofErr w:type="spellEnd"/>
            <w:proofErr w:type="gramEnd"/>
            <w:r w:rsidRPr="00C97A21">
              <w:rPr>
                <w:rFonts w:asciiTheme="minorHAnsi" w:hAnsiTheme="minorHAnsi" w:cstheme="minorHAnsi"/>
              </w:rPr>
              <w:t xml:space="preserve"> Viviane Marcelino</w:t>
            </w:r>
          </w:p>
          <w:p w14:paraId="7F4200A5"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Câncer de Mama: História de Superação, ministrada </w:t>
            </w:r>
            <w:proofErr w:type="gramStart"/>
            <w:r w:rsidRPr="00C97A21">
              <w:rPr>
                <w:rFonts w:asciiTheme="minorHAnsi" w:hAnsiTheme="minorHAnsi" w:cstheme="minorHAnsi"/>
              </w:rPr>
              <w:t>pela  Sonia</w:t>
            </w:r>
            <w:proofErr w:type="gramEnd"/>
            <w:r w:rsidRPr="00C97A21">
              <w:rPr>
                <w:rFonts w:asciiTheme="minorHAnsi" w:hAnsiTheme="minorHAnsi" w:cstheme="minorHAnsi"/>
              </w:rPr>
              <w:t xml:space="preserve"> Maria Rodrigues, membro do grupo Pérolas de Minas</w:t>
            </w:r>
          </w:p>
          <w:p w14:paraId="221FB2CE"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Prevenção é o Melhor Tratamento, </w:t>
            </w:r>
            <w:proofErr w:type="gramStart"/>
            <w:r w:rsidRPr="00C97A21">
              <w:rPr>
                <w:rFonts w:asciiTheme="minorHAnsi" w:hAnsiTheme="minorHAnsi" w:cstheme="minorHAnsi"/>
              </w:rPr>
              <w:t>ministrada  pela</w:t>
            </w:r>
            <w:proofErr w:type="gramEnd"/>
            <w:r w:rsidRPr="00C97A21">
              <w:rPr>
                <w:rFonts w:asciiTheme="minorHAnsi" w:hAnsiTheme="minorHAnsi" w:cstheme="minorHAnsi"/>
              </w:rPr>
              <w:t xml:space="preserve">  </w:t>
            </w:r>
            <w:proofErr w:type="spellStart"/>
            <w:r w:rsidRPr="00C97A21">
              <w:rPr>
                <w:rFonts w:asciiTheme="minorHAnsi" w:hAnsiTheme="minorHAnsi" w:cstheme="minorHAnsi"/>
              </w:rPr>
              <w:t>Dra</w:t>
            </w:r>
            <w:proofErr w:type="spellEnd"/>
            <w:r w:rsidRPr="00C97A21">
              <w:rPr>
                <w:rFonts w:asciiTheme="minorHAnsi" w:hAnsiTheme="minorHAnsi" w:cstheme="minorHAnsi"/>
              </w:rPr>
              <w:t xml:space="preserve"> Jessica </w:t>
            </w:r>
            <w:proofErr w:type="gramStart"/>
            <w:r w:rsidRPr="00C97A21">
              <w:rPr>
                <w:rFonts w:asciiTheme="minorHAnsi" w:hAnsiTheme="minorHAnsi" w:cstheme="minorHAnsi"/>
              </w:rPr>
              <w:t>Fernandes ,</w:t>
            </w:r>
            <w:proofErr w:type="gramEnd"/>
            <w:r w:rsidRPr="00C97A21">
              <w:rPr>
                <w:rFonts w:asciiTheme="minorHAnsi" w:hAnsiTheme="minorHAnsi" w:cstheme="minorHAnsi"/>
              </w:rPr>
              <w:t xml:space="preserve"> Médica de família e Comunidade, pela Universidade Federal de </w:t>
            </w:r>
            <w:r w:rsidRPr="00C97A21">
              <w:rPr>
                <w:rFonts w:asciiTheme="minorHAnsi" w:hAnsiTheme="minorHAnsi" w:cstheme="minorHAnsi"/>
              </w:rPr>
              <w:lastRenderedPageBreak/>
              <w:t>Ouro Preto e Médica Residente de Ginecologia e Obstetrícia</w:t>
            </w:r>
          </w:p>
          <w:p w14:paraId="351B3BDD"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Avaliamos positiva a ação pois tivemos uma participação ativas das famílias atendidas, nas palestras;</w:t>
            </w:r>
          </w:p>
          <w:p w14:paraId="70D45B82"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 Foram repassadas informação relevantes que impactam na qualidade de </w:t>
            </w:r>
            <w:proofErr w:type="gramStart"/>
            <w:r w:rsidRPr="00C97A21">
              <w:rPr>
                <w:rFonts w:asciiTheme="minorHAnsi" w:hAnsiTheme="minorHAnsi" w:cstheme="minorHAnsi"/>
              </w:rPr>
              <w:t>vida  dos</w:t>
            </w:r>
            <w:proofErr w:type="gramEnd"/>
            <w:r w:rsidRPr="00C97A21">
              <w:rPr>
                <w:rFonts w:asciiTheme="minorHAnsi" w:hAnsiTheme="minorHAnsi" w:cstheme="minorHAnsi"/>
              </w:rPr>
              <w:t xml:space="preserve"> usuários e dos familiares;</w:t>
            </w:r>
          </w:p>
        </w:tc>
      </w:tr>
      <w:tr w:rsidR="00C97A21" w:rsidRPr="00E56568" w14:paraId="36EBE631" w14:textId="77777777" w:rsidTr="00C97A21">
        <w:trPr>
          <w:trHeight w:val="4514"/>
        </w:trPr>
        <w:tc>
          <w:tcPr>
            <w:tcW w:w="2325" w:type="dxa"/>
            <w:tcMar>
              <w:top w:w="100" w:type="dxa"/>
              <w:left w:w="100" w:type="dxa"/>
              <w:bottom w:w="100" w:type="dxa"/>
              <w:right w:w="100" w:type="dxa"/>
            </w:tcMar>
          </w:tcPr>
          <w:p w14:paraId="08FA0806"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lastRenderedPageBreak/>
              <w:t>Participação em Conselhos</w:t>
            </w:r>
          </w:p>
          <w:p w14:paraId="7B128FAA" w14:textId="77777777" w:rsidR="00C97A21" w:rsidRPr="00C97A21" w:rsidRDefault="00C97A21" w:rsidP="004C2A22">
            <w:pPr>
              <w:ind w:hanging="2"/>
              <w:rPr>
                <w:rFonts w:asciiTheme="minorHAnsi" w:hAnsiTheme="minorHAnsi" w:cstheme="minorHAnsi"/>
              </w:rPr>
            </w:pPr>
          </w:p>
        </w:tc>
        <w:tc>
          <w:tcPr>
            <w:tcW w:w="1633" w:type="dxa"/>
            <w:tcMar>
              <w:top w:w="100" w:type="dxa"/>
              <w:left w:w="100" w:type="dxa"/>
              <w:bottom w:w="100" w:type="dxa"/>
              <w:right w:w="100" w:type="dxa"/>
            </w:tcMar>
          </w:tcPr>
          <w:p w14:paraId="121E6386"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01 conselheira CMDCA</w:t>
            </w:r>
          </w:p>
          <w:p w14:paraId="32DCBB69"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01 Conselheira CMAS</w:t>
            </w:r>
          </w:p>
          <w:p w14:paraId="590E79AB"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02 Conselheiras Conselho Idoso</w:t>
            </w:r>
          </w:p>
        </w:tc>
        <w:tc>
          <w:tcPr>
            <w:tcW w:w="1712" w:type="dxa"/>
            <w:tcMar>
              <w:top w:w="100" w:type="dxa"/>
              <w:left w:w="100" w:type="dxa"/>
              <w:bottom w:w="100" w:type="dxa"/>
              <w:right w:w="100" w:type="dxa"/>
            </w:tcMar>
          </w:tcPr>
          <w:p w14:paraId="1B5E7CC0"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Mensal</w:t>
            </w:r>
          </w:p>
        </w:tc>
        <w:tc>
          <w:tcPr>
            <w:tcW w:w="4530" w:type="dxa"/>
            <w:tcMar>
              <w:top w:w="100" w:type="dxa"/>
              <w:left w:w="100" w:type="dxa"/>
              <w:bottom w:w="100" w:type="dxa"/>
              <w:right w:w="100" w:type="dxa"/>
            </w:tcMar>
          </w:tcPr>
          <w:p w14:paraId="12E48D3F"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A representatividade é um fator importante para a defesa dos direitos da pessoa com deficiência intelectual e múltipla. Compromisso e representação importante da APAE-BH por meio de seus profissionais na luta em defesa dos direitos das pessoas com deficiência.</w:t>
            </w:r>
          </w:p>
          <w:p w14:paraId="650B65E7"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Representante no Conselho Municipal de Assistência social;</w:t>
            </w:r>
          </w:p>
          <w:p w14:paraId="01513BB8"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Representante no Conselho Municipal da Pessoa Idosa.</w:t>
            </w:r>
          </w:p>
          <w:p w14:paraId="246CAB6E"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Representante no Conselho Municipal dos Direitos da Pessoa com Deficiência: conselheira titular, representando a APAE BH, como entidade de pessoas com deficiência intelectual 2022-2024;</w:t>
            </w:r>
          </w:p>
          <w:p w14:paraId="77F96D88"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Participação de usuários em plenárias e reuniões do CMDPCD</w:t>
            </w:r>
          </w:p>
        </w:tc>
      </w:tr>
      <w:tr w:rsidR="00C97A21" w:rsidRPr="00E56568" w14:paraId="308C1BC0" w14:textId="77777777" w:rsidTr="00C97A21">
        <w:trPr>
          <w:trHeight w:val="2220"/>
        </w:trPr>
        <w:tc>
          <w:tcPr>
            <w:tcW w:w="2325" w:type="dxa"/>
            <w:tcMar>
              <w:top w:w="100" w:type="dxa"/>
              <w:left w:w="100" w:type="dxa"/>
              <w:bottom w:w="100" w:type="dxa"/>
              <w:right w:w="100" w:type="dxa"/>
            </w:tcMar>
          </w:tcPr>
          <w:p w14:paraId="12EAB7B3"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Realização de </w:t>
            </w:r>
            <w:proofErr w:type="gramStart"/>
            <w:r w:rsidRPr="00C97A21">
              <w:rPr>
                <w:rFonts w:asciiTheme="minorHAnsi" w:hAnsiTheme="minorHAnsi" w:cstheme="minorHAnsi"/>
              </w:rPr>
              <w:t>atendimento  com</w:t>
            </w:r>
            <w:proofErr w:type="gramEnd"/>
            <w:r w:rsidRPr="00C97A21">
              <w:rPr>
                <w:rFonts w:asciiTheme="minorHAnsi" w:hAnsiTheme="minorHAnsi" w:cstheme="minorHAnsi"/>
              </w:rPr>
              <w:t xml:space="preserve"> escuta qualificada para as famílias com orientações relativas aos direitos e </w:t>
            </w:r>
            <w:proofErr w:type="gramStart"/>
            <w:r w:rsidRPr="00C97A21">
              <w:rPr>
                <w:rFonts w:asciiTheme="minorHAnsi" w:hAnsiTheme="minorHAnsi" w:cstheme="minorHAnsi"/>
              </w:rPr>
              <w:t>benefícios  e</w:t>
            </w:r>
            <w:proofErr w:type="gramEnd"/>
            <w:r w:rsidRPr="00C97A21">
              <w:rPr>
                <w:rFonts w:asciiTheme="minorHAnsi" w:hAnsiTheme="minorHAnsi" w:cstheme="minorHAnsi"/>
              </w:rPr>
              <w:t xml:space="preserve"> encaminhamento para a rede para sua aquisição</w:t>
            </w:r>
          </w:p>
        </w:tc>
        <w:tc>
          <w:tcPr>
            <w:tcW w:w="1633" w:type="dxa"/>
            <w:tcMar>
              <w:top w:w="100" w:type="dxa"/>
              <w:left w:w="100" w:type="dxa"/>
              <w:bottom w:w="100" w:type="dxa"/>
              <w:right w:w="100" w:type="dxa"/>
            </w:tcMar>
          </w:tcPr>
          <w:p w14:paraId="519615F5" w14:textId="77777777" w:rsidR="00C97A21" w:rsidRPr="00C97A21" w:rsidRDefault="00C97A21" w:rsidP="004C2A22">
            <w:pPr>
              <w:ind w:hanging="2"/>
              <w:rPr>
                <w:rFonts w:asciiTheme="minorHAnsi" w:hAnsiTheme="minorHAnsi" w:cstheme="minorHAnsi"/>
              </w:rPr>
            </w:pPr>
          </w:p>
        </w:tc>
        <w:tc>
          <w:tcPr>
            <w:tcW w:w="1712" w:type="dxa"/>
            <w:tcMar>
              <w:top w:w="100" w:type="dxa"/>
              <w:left w:w="100" w:type="dxa"/>
              <w:bottom w:w="100" w:type="dxa"/>
              <w:right w:w="100" w:type="dxa"/>
            </w:tcMar>
          </w:tcPr>
          <w:p w14:paraId="05D5403C"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semanal</w:t>
            </w:r>
          </w:p>
        </w:tc>
        <w:tc>
          <w:tcPr>
            <w:tcW w:w="4530" w:type="dxa"/>
            <w:tcMar>
              <w:top w:w="100" w:type="dxa"/>
              <w:left w:w="100" w:type="dxa"/>
              <w:bottom w:w="100" w:type="dxa"/>
              <w:right w:w="100" w:type="dxa"/>
            </w:tcMar>
          </w:tcPr>
          <w:p w14:paraId="610DE44F"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Fortalecer o protagonismo das famílias na busca dos direitos e na garantia da obtenção dos mesmos. </w:t>
            </w:r>
          </w:p>
          <w:p w14:paraId="6CFC9279" w14:textId="77777777" w:rsidR="00C97A21" w:rsidRPr="00C97A21" w:rsidRDefault="00C97A21" w:rsidP="004C2A22">
            <w:pPr>
              <w:ind w:hanging="2"/>
              <w:rPr>
                <w:rFonts w:asciiTheme="minorHAnsi" w:hAnsiTheme="minorHAnsi" w:cstheme="minorHAnsi"/>
              </w:rPr>
            </w:pPr>
          </w:p>
        </w:tc>
      </w:tr>
      <w:tr w:rsidR="00C97A21" w:rsidRPr="00E56568" w14:paraId="3CF1B674" w14:textId="77777777" w:rsidTr="00C97A21">
        <w:trPr>
          <w:trHeight w:val="878"/>
        </w:trPr>
        <w:tc>
          <w:tcPr>
            <w:tcW w:w="2325" w:type="dxa"/>
            <w:tcMar>
              <w:top w:w="100" w:type="dxa"/>
              <w:left w:w="100" w:type="dxa"/>
              <w:bottom w:w="100" w:type="dxa"/>
              <w:right w:w="100" w:type="dxa"/>
            </w:tcMar>
          </w:tcPr>
          <w:p w14:paraId="0A116EE4"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Realização de rodas de conversa </w:t>
            </w:r>
          </w:p>
        </w:tc>
        <w:tc>
          <w:tcPr>
            <w:tcW w:w="1633" w:type="dxa"/>
            <w:tcMar>
              <w:top w:w="100" w:type="dxa"/>
              <w:left w:w="100" w:type="dxa"/>
              <w:bottom w:w="100" w:type="dxa"/>
              <w:right w:w="100" w:type="dxa"/>
            </w:tcMar>
          </w:tcPr>
          <w:p w14:paraId="59D7E802" w14:textId="77777777" w:rsidR="00C97A21" w:rsidRPr="00C97A21" w:rsidRDefault="00C97A21" w:rsidP="004C2A22">
            <w:pPr>
              <w:ind w:hanging="2"/>
              <w:rPr>
                <w:rFonts w:asciiTheme="minorHAnsi" w:hAnsiTheme="minorHAnsi" w:cstheme="minorHAnsi"/>
              </w:rPr>
            </w:pPr>
          </w:p>
        </w:tc>
        <w:tc>
          <w:tcPr>
            <w:tcW w:w="1712" w:type="dxa"/>
            <w:tcMar>
              <w:top w:w="100" w:type="dxa"/>
              <w:left w:w="100" w:type="dxa"/>
              <w:bottom w:w="100" w:type="dxa"/>
              <w:right w:w="100" w:type="dxa"/>
            </w:tcMar>
          </w:tcPr>
          <w:p w14:paraId="4AEC83FF"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Semanal </w:t>
            </w:r>
          </w:p>
        </w:tc>
        <w:tc>
          <w:tcPr>
            <w:tcW w:w="4530" w:type="dxa"/>
            <w:tcMar>
              <w:top w:w="100" w:type="dxa"/>
              <w:left w:w="100" w:type="dxa"/>
              <w:bottom w:w="100" w:type="dxa"/>
              <w:right w:w="100" w:type="dxa"/>
            </w:tcMar>
          </w:tcPr>
          <w:p w14:paraId="6E909D5C" w14:textId="77777777" w:rsidR="00C97A21" w:rsidRPr="00C97A21" w:rsidRDefault="00C97A21" w:rsidP="004C2A22">
            <w:pPr>
              <w:ind w:hanging="2"/>
              <w:rPr>
                <w:rFonts w:asciiTheme="minorHAnsi" w:hAnsiTheme="minorHAnsi" w:cstheme="minorHAnsi"/>
              </w:rPr>
            </w:pPr>
            <w:r w:rsidRPr="00C97A21">
              <w:rPr>
                <w:rFonts w:asciiTheme="minorHAnsi" w:hAnsiTheme="minorHAnsi" w:cstheme="minorHAnsi"/>
              </w:rPr>
              <w:t xml:space="preserve">Rodas de conversas com o intuito de mobilizar, informar sobre os direitos e discutir o impacto nos contextos vivenciados  </w:t>
            </w:r>
          </w:p>
        </w:tc>
      </w:tr>
    </w:tbl>
    <w:p w14:paraId="6D10CC45" w14:textId="2A8E14CC" w:rsidR="00C97A21" w:rsidRDefault="00C97A21">
      <w:pPr>
        <w:pStyle w:val="Ttulo3"/>
      </w:pPr>
      <w:r>
        <w:t>3. Area da Saúde:</w:t>
      </w:r>
    </w:p>
    <w:p w14:paraId="2162460B" w14:textId="07526B34" w:rsidR="00C97A21" w:rsidRDefault="00C97A21">
      <w:pPr>
        <w:pStyle w:val="Ttulo3"/>
      </w:pPr>
      <w:r>
        <w:t>3.1 Clinica Intervir:</w:t>
      </w:r>
    </w:p>
    <w:p w14:paraId="02D55EB3" w14:textId="77777777" w:rsidR="00C97A21" w:rsidRDefault="00C97A21" w:rsidP="00C97A21">
      <w:pPr>
        <w:spacing w:before="60"/>
        <w:jc w:val="both"/>
      </w:pPr>
      <w:r>
        <w:lastRenderedPageBreak/>
        <w:t>A Gerência de Prevenção e Promoção da Saúde, por meio da Clínica Intervir, ofereceu em 2022 atenção integral à saúde à pessoa com deficiência intelectual, múltipla e/ou autismo, do nascimento à idade adulta, com atendimento personalizado, inovação tecnológica e reabilitação em diversos contextos. O acesso ocorreu por demanda espontânea ou por encaminhamento do NASF da unidade básica de saúde, com autorização do CREAB.</w:t>
      </w:r>
    </w:p>
    <w:p w14:paraId="4E9EA935" w14:textId="77777777" w:rsidR="00C97A21" w:rsidRDefault="00C97A21" w:rsidP="00C97A21">
      <w:pPr>
        <w:spacing w:before="60"/>
        <w:jc w:val="both"/>
      </w:pPr>
      <w:r>
        <w:t>Resultados gerais: 503 usuários atendidos; 27.093 atendimentos realizados; 7.699 oficinas realizadas. Equipe de 32 profissionais: 6 administrativos, 1 assistente social, 6 fisioterapeutas, 7 fonoaudiólogos, 3 psicólogos, 8 terapeutas ocupacionais e 1 neurologista, além de gerente, nutricionista (8h) e serviços gerais.</w:t>
      </w:r>
    </w:p>
    <w:p w14:paraId="37CE283B" w14:textId="77777777" w:rsidR="00C97A21" w:rsidRDefault="00C97A21" w:rsidP="00C97A21">
      <w:pPr>
        <w:spacing w:before="60"/>
        <w:jc w:val="both"/>
      </w:pPr>
      <w:r>
        <w:t>Produção pelo Convênio SUS: Reabilitação (309 usuários; 27.093 atendimentos), Oficina Autogestão (35 usuários; 2.054 atendimentos), Oficina Centro Dia (71 usuários; 5.645 atendimentos) e Avaliações (88 usuários; 440 atendimentos), totalizando 35.232 atendimentos. Meta de 1.056 oficinas, com 962 realizadas (91,1%).</w:t>
      </w:r>
    </w:p>
    <w:p w14:paraId="7AEA1EF8" w14:textId="77777777" w:rsidR="00C97A21" w:rsidRDefault="00C97A21" w:rsidP="00C97A21">
      <w:pPr>
        <w:spacing w:before="60"/>
        <w:jc w:val="both"/>
      </w:pPr>
      <w:r>
        <w:t xml:space="preserve">Avaliação Multidimensional: 554 avaliações (114 por demanda espontânea e </w:t>
      </w:r>
      <w:proofErr w:type="gramStart"/>
      <w:r>
        <w:t>440 via</w:t>
      </w:r>
      <w:proofErr w:type="gramEnd"/>
      <w:r>
        <w:t xml:space="preserve"> SUS), realizadas por equipe multidisciplinar (assistente social, psicólogo, pedagogo, fisioterapeuta, fonoaudiólogo e terapeuta ocupacional), com o propósito de conhecer a pessoa com deficiência em suas aptidões, competências e limitações, indicando os apoios necessários à funcionalidade e prevenindo o agravo da deficiência.</w:t>
      </w:r>
    </w:p>
    <w:p w14:paraId="02B31180" w14:textId="77777777" w:rsidR="00C97A21" w:rsidRDefault="00C97A21" w:rsidP="00C97A21">
      <w:pPr>
        <w:spacing w:before="60"/>
        <w:jc w:val="both"/>
      </w:pPr>
      <w:r>
        <w:t xml:space="preserve">Ações de Prevenção e Atenção Básica: Nutrição – 1.329 atendimentos presenciais, com educação alimentar e nutricional, atendimento a pacientes com alimentação enteral, articulação multiprofissional e participação no Protocolo </w:t>
      </w:r>
      <w:proofErr w:type="spellStart"/>
      <w:r>
        <w:t>PediaSuit</w:t>
      </w:r>
      <w:proofErr w:type="spellEnd"/>
      <w:r>
        <w:t xml:space="preserve">; cerca de 40% dos pacientes apresentavam sobrepeso ou obesidade. Médico – 94 atendimentos, com encaminhamentos à rede de saúde e relatórios para benefícios garantidos por lei; aplicação de </w:t>
      </w:r>
      <w:r>
        <w:rPr>
          <w:i/>
          <w:iCs/>
        </w:rPr>
        <w:t>Toxina Botulínica</w:t>
      </w:r>
      <w:r>
        <w:t xml:space="preserve"> em usuários para controle de sialorreia e espasticidade (dezembro/2022: 7 usuários – 4 MMII e 3 sialorreia).</w:t>
      </w:r>
    </w:p>
    <w:p w14:paraId="2AB3034A" w14:textId="77777777" w:rsidR="00C97A21" w:rsidRDefault="00C97A21" w:rsidP="00C97A21">
      <w:pPr>
        <w:spacing w:before="60"/>
        <w:jc w:val="both"/>
      </w:pPr>
      <w:r>
        <w:t xml:space="preserve">Ações de Habilitação e Reabilitação: Intervenção Precoce – 135 crianças de 0 a 6 anos atendidas em fisioterapia, fonoaudiologia, terapia ocupacional e psicologia, 2 a 3 vezes por semana; Reabilitação – 289 usuários em atendimento interdisciplinar; Fisioterapia Respiratória – 29 usuários, com melhora da dinâmica respiratória, prevenção de crises e suporte ventilatório; Protocolo </w:t>
      </w:r>
      <w:proofErr w:type="spellStart"/>
      <w:r>
        <w:t>PediaSuit</w:t>
      </w:r>
      <w:proofErr w:type="spellEnd"/>
      <w:r>
        <w:t xml:space="preserve"> – 8 usuários em programa intensivo de 3 a 4 horas diárias durante 1 mês, com macacão terapêutico-ortopédico; Programa Qualidade de Vida – 3 usuários com paralisia cerebral </w:t>
      </w:r>
      <w:r>
        <w:rPr>
          <w:i/>
          <w:iCs/>
        </w:rPr>
        <w:t>GMFCS IV/V</w:t>
      </w:r>
      <w:r>
        <w:t xml:space="preserve">, com manutenção das condições gerais e prevenção de complicações secundárias (2 altas por terminalidade terapêutica); Grupo Autonomia (fonoaudiologia) – 4 usuários de 10 a 16 anos, com avaliação pelo protocolo </w:t>
      </w:r>
      <w:proofErr w:type="spellStart"/>
      <w:r>
        <w:rPr>
          <w:i/>
          <w:iCs/>
        </w:rPr>
        <w:t>Vineland</w:t>
      </w:r>
      <w:proofErr w:type="spellEnd"/>
      <w:r>
        <w:t>.</w:t>
      </w:r>
    </w:p>
    <w:p w14:paraId="3091F2AC" w14:textId="77777777" w:rsidR="00C97A21" w:rsidRDefault="00C97A21" w:rsidP="00C97A21">
      <w:pPr>
        <w:spacing w:before="60"/>
        <w:jc w:val="both"/>
      </w:pPr>
      <w:r>
        <w:t xml:space="preserve">Indicadores de resultados com protocolos científicos: </w:t>
      </w:r>
      <w:r>
        <w:rPr>
          <w:i/>
          <w:iCs/>
        </w:rPr>
        <w:t>GMFM</w:t>
      </w:r>
      <w:r>
        <w:t xml:space="preserve"> (ganho motor global), </w:t>
      </w:r>
      <w:r>
        <w:rPr>
          <w:i/>
          <w:iCs/>
        </w:rPr>
        <w:t>COPM</w:t>
      </w:r>
      <w:r>
        <w:t xml:space="preserve"> (desempenho e satisfação), </w:t>
      </w:r>
      <w:r>
        <w:rPr>
          <w:i/>
          <w:iCs/>
        </w:rPr>
        <w:t>MIF adaptada</w:t>
      </w:r>
      <w:r>
        <w:t xml:space="preserve">, </w:t>
      </w:r>
      <w:r>
        <w:rPr>
          <w:i/>
          <w:iCs/>
        </w:rPr>
        <w:t>ADL</w:t>
      </w:r>
      <w:r>
        <w:t xml:space="preserve">, </w:t>
      </w:r>
      <w:r>
        <w:rPr>
          <w:i/>
          <w:iCs/>
        </w:rPr>
        <w:t>ABFW</w:t>
      </w:r>
      <w:r>
        <w:t xml:space="preserve">, </w:t>
      </w:r>
      <w:r>
        <w:rPr>
          <w:i/>
          <w:iCs/>
        </w:rPr>
        <w:t>PAD-PED</w:t>
      </w:r>
      <w:r>
        <w:t xml:space="preserve"> (disfagia pediátrica), </w:t>
      </w:r>
      <w:r>
        <w:rPr>
          <w:i/>
          <w:iCs/>
        </w:rPr>
        <w:t>CONFIAS</w:t>
      </w:r>
      <w:r>
        <w:t xml:space="preserve"> (consciência fonológica) e </w:t>
      </w:r>
      <w:r>
        <w:rPr>
          <w:i/>
          <w:iCs/>
        </w:rPr>
        <w:t>Escala de Qualidade de Vida de Crianças e Adolescentes com Deficiência Intelectual</w:t>
      </w:r>
      <w:r>
        <w:t xml:space="preserve"> (dimensões: autodeterminação, bem-estar emocional, físico, material, desenvolvimento pessoal, direitos, inclusão social e relações interpessoais).</w:t>
      </w:r>
    </w:p>
    <w:p w14:paraId="6A177138" w14:textId="77777777" w:rsidR="00C97A21" w:rsidRDefault="00C97A21" w:rsidP="00C97A21">
      <w:pPr>
        <w:spacing w:before="60"/>
        <w:jc w:val="both"/>
      </w:pPr>
      <w:r>
        <w:t>Intersetorialidade: atuação integrada da saúde no Programa de Autodefesa e Autogestão (Serviço Trabalho, Emprego e Renda – 44 usuários) e no Centro Dia "Para e Pelo Lazer", com terapia ocupacional, fisioterapia e psicologia atuando junto aos educadores sociais para desenvolvimento de habilidades de vida diária, mobilidade e autonomia.</w:t>
      </w:r>
    </w:p>
    <w:p w14:paraId="205F6F27" w14:textId="77777777" w:rsidR="00C97A21" w:rsidRDefault="00C97A21" w:rsidP="00C97A21">
      <w:pPr>
        <w:spacing w:before="60"/>
        <w:jc w:val="both"/>
      </w:pPr>
      <w:r>
        <w:t>Gratuidade: 992 atendimentos sem cobrança (442 de complementação SUS, 154 sem convênio, 94 de neurologia, 114 avaliações e 188 de nutrição).</w:t>
      </w:r>
    </w:p>
    <w:p w14:paraId="623FD34B" w14:textId="77777777" w:rsidR="00C97A21" w:rsidRDefault="00C97A21" w:rsidP="00C97A21">
      <w:pPr>
        <w:spacing w:before="60"/>
        <w:jc w:val="both"/>
      </w:pPr>
      <w:r>
        <w:t>Estudo técnico-científico: capacitações pelo IEP-</w:t>
      </w:r>
      <w:proofErr w:type="spellStart"/>
      <w:r>
        <w:t>Feapaes</w:t>
      </w:r>
      <w:proofErr w:type="spellEnd"/>
      <w:r>
        <w:t xml:space="preserve"> (</w:t>
      </w:r>
      <w:r>
        <w:rPr>
          <w:i/>
          <w:iCs/>
        </w:rPr>
        <w:t>Introdução à Análise do Comportamento Aplicada ao TEA</w:t>
      </w:r>
      <w:r>
        <w:t xml:space="preserve"> – 30h; </w:t>
      </w:r>
      <w:r>
        <w:rPr>
          <w:i/>
          <w:iCs/>
        </w:rPr>
        <w:t>Concepção e Avaliação da Deficiência Intelectual</w:t>
      </w:r>
      <w:r>
        <w:t xml:space="preserve">), curso de </w:t>
      </w:r>
      <w:r>
        <w:rPr>
          <w:i/>
          <w:iCs/>
        </w:rPr>
        <w:t>Avaliação, Habilitação e Reabilitação Visual</w:t>
      </w:r>
      <w:r>
        <w:t xml:space="preserve"> (APAE Pará de Minas/PRONAS), </w:t>
      </w:r>
      <w:r>
        <w:rPr>
          <w:i/>
          <w:iCs/>
        </w:rPr>
        <w:t>Estratégias de Intervenção Precoce (Denver II)</w:t>
      </w:r>
      <w:r>
        <w:t xml:space="preserve">, treinamento </w:t>
      </w:r>
      <w:r>
        <w:rPr>
          <w:i/>
          <w:iCs/>
        </w:rPr>
        <w:t xml:space="preserve">Play </w:t>
      </w:r>
      <w:proofErr w:type="spellStart"/>
      <w:r>
        <w:rPr>
          <w:i/>
          <w:iCs/>
        </w:rPr>
        <w:t>Table</w:t>
      </w:r>
      <w:proofErr w:type="spellEnd"/>
      <w:r>
        <w:t xml:space="preserve"> (20 profissionais) e </w:t>
      </w:r>
      <w:r>
        <w:rPr>
          <w:i/>
          <w:iCs/>
        </w:rPr>
        <w:t>Curso de Especialização em Psiquiatria da Infância e Adolescência</w:t>
      </w:r>
      <w:r>
        <w:t xml:space="preserve"> (coordenação Dr. Walter Camargo; 6 psiquiatras; ambulatório com 50 usuários internos e 16 retornos, de março a dezembro de 2022).</w:t>
      </w:r>
    </w:p>
    <w:p w14:paraId="61091A5C" w14:textId="6B791C45" w:rsidR="00C84F81" w:rsidRDefault="00C84F81" w:rsidP="00C84F81">
      <w:pPr>
        <w:pStyle w:val="Ttulo3"/>
      </w:pPr>
      <w:r>
        <w:t xml:space="preserve">3.2 </w:t>
      </w:r>
      <w:r>
        <w:t>CER IV C</w:t>
      </w:r>
      <w:r>
        <w:t>ontagem</w:t>
      </w:r>
      <w:r>
        <w:t xml:space="preserve"> (</w:t>
      </w:r>
      <w:r>
        <w:t>Centro Especializado em Reabilitação Antônio de Oliveira)</w:t>
      </w:r>
    </w:p>
    <w:p w14:paraId="35452DD7" w14:textId="77777777" w:rsidR="00C84F81" w:rsidRDefault="00C84F81" w:rsidP="00C84F81">
      <w:pPr>
        <w:spacing w:before="60"/>
        <w:jc w:val="both"/>
      </w:pPr>
      <w:r>
        <w:t>O CER IV de Contagem, unidade da APAE-BH em parceria com a Prefeitura de Contagem, registrou em 2022 os seguintes resultados: 3.461 usuários atendidos (Contagem: 2.989 – 86%; Ibirité: 354 – 10%; Sarzedo: 118 – 4%) e 64.967 procedimentos realizados, crescimento de 11,5% sobre 2021 (58.261 procedimentos). Foram ainda realizados 1.085 procedimentos por teleconsulta.</w:t>
      </w:r>
    </w:p>
    <w:p w14:paraId="39FC5298" w14:textId="77777777" w:rsidR="00C84F81" w:rsidRDefault="00C84F81" w:rsidP="00C84F81">
      <w:pPr>
        <w:spacing w:before="60"/>
        <w:jc w:val="both"/>
      </w:pPr>
      <w:r>
        <w:lastRenderedPageBreak/>
        <w:t>Produção por modalidade: Física – 22.077 procedimentos; Auditiva – 17.580; Visual – 10.070; Oficina Ortopédica – 8.780; Intelectual – 5.389; Ostomia – 1.071. Por especialidade, destacam-se Fonoaudiologia (16.516), Fisioterapia (11.743), Psicologia (10.605), Terapia Ocupacional (9.258), Enfermagem (7.871), Serviço Social (1.902), Otorrinolaringologia (1.483), Nutrição (1.451), Pedagogia (1.341), Psiquiatria (827), Neuropediatria (601), Neurologia adulto (521), Oftalmologia (381) e Ortopedia (308).</w:t>
      </w:r>
    </w:p>
    <w:p w14:paraId="1FF9619E" w14:textId="77777777" w:rsidR="00C84F81" w:rsidRDefault="00C84F81" w:rsidP="00C84F81">
      <w:pPr>
        <w:spacing w:before="60"/>
        <w:jc w:val="both"/>
      </w:pPr>
      <w:r>
        <w:t xml:space="preserve">Perfil dos usuários: 52% masculino e 48% feminino; predominância das faixas etárias de 60 a 80 anos (36%) e 31 a 59 anos (23%). A demanda reprimida registrou 1.554 usuários na modalidade auditiva, 1.312 em OPM ortopédicas, 682 na intelectual, 102 em OPM oftalmológicas, 53 na física e 29 </w:t>
      </w:r>
      <w:proofErr w:type="gramStart"/>
      <w:r>
        <w:t>na visual</w:t>
      </w:r>
      <w:proofErr w:type="gramEnd"/>
      <w:r>
        <w:t>.</w:t>
      </w:r>
    </w:p>
    <w:p w14:paraId="3D22C06B" w14:textId="77777777" w:rsidR="00C84F81" w:rsidRDefault="00C84F81" w:rsidP="00C84F81">
      <w:pPr>
        <w:spacing w:before="60"/>
        <w:jc w:val="both"/>
      </w:pPr>
      <w:r>
        <w:t xml:space="preserve">Recursos humanos: 111 colaboradores (64 na saúde e 47 no administrativo), totalizando 3.768 horas semanais, incluindo 14 fonoaudiólogos, 11 fisioterapeutas, 11 terapeutas ocupacionais, 9 psicólogos, equipe médica multiprofissional (neurologia, psiquiatria, oftalmologia, ortopedia, otorrinolaringologia, </w:t>
      </w:r>
      <w:proofErr w:type="spellStart"/>
      <w:r>
        <w:t>proctologia</w:t>
      </w:r>
      <w:proofErr w:type="spellEnd"/>
      <w:r>
        <w:t>) e equipe administrativa completa.</w:t>
      </w:r>
    </w:p>
    <w:p w14:paraId="793C906D" w14:textId="77777777" w:rsidR="00C84F81" w:rsidRDefault="00C84F81" w:rsidP="00C84F81">
      <w:pPr>
        <w:spacing w:before="60"/>
        <w:jc w:val="both"/>
      </w:pPr>
      <w:r>
        <w:t>Satisfação do usuário: NPS de 95,96 – zona de excelência –, com 80,8% de promotores, 15,2% de passivos e nenhum detrator, destacando-se como fatores de satisfação a confiança, a organização, o profissionalismo, a equipe e a pontualidade.</w:t>
      </w:r>
    </w:p>
    <w:p w14:paraId="237D9159" w14:textId="77777777" w:rsidR="00C84F81" w:rsidRDefault="00C84F81" w:rsidP="00C84F81">
      <w:pPr>
        <w:spacing w:before="60"/>
        <w:jc w:val="both"/>
      </w:pPr>
      <w:r>
        <w:t xml:space="preserve">Marcos de gestão: celebração dos 4 anos de funcionamento do CER IV, com acumulado de 191.497 procedimentos e 6.349 usuários atendidos; implantação do </w:t>
      </w:r>
      <w:r>
        <w:rPr>
          <w:i/>
          <w:iCs/>
        </w:rPr>
        <w:t>Sistema de Gestão da Qualidade</w:t>
      </w:r>
      <w:r>
        <w:t xml:space="preserve"> (planejamento estratégico, mapa de processos, indicadores, auditorias, análise de riscos e plano de ação); elaboração do </w:t>
      </w:r>
      <w:r>
        <w:rPr>
          <w:i/>
          <w:iCs/>
        </w:rPr>
        <w:t>Planejamento Estratégico 2022-2025</w:t>
      </w:r>
      <w:r>
        <w:t xml:space="preserve"> com mapa estratégico nas perspectivas financeira, de cliente, de processos internos e de aprendizado.</w:t>
      </w:r>
    </w:p>
    <w:p w14:paraId="233DBE9A" w14:textId="622D4C73" w:rsidR="00C84F81" w:rsidRDefault="00C84F81" w:rsidP="00C84F81">
      <w:pPr>
        <w:spacing w:before="60"/>
        <w:jc w:val="both"/>
      </w:pPr>
      <w:r>
        <w:t xml:space="preserve">Ensino e parcerias: estágio dos acadêmicos de Medicina da PUC Contagem (neuro, endócrino, </w:t>
      </w:r>
      <w:proofErr w:type="spellStart"/>
      <w:r>
        <w:t>dermato</w:t>
      </w:r>
      <w:proofErr w:type="spellEnd"/>
      <w:r>
        <w:t xml:space="preserve">, </w:t>
      </w:r>
      <w:proofErr w:type="spellStart"/>
      <w:r>
        <w:t>pneumo</w:t>
      </w:r>
      <w:proofErr w:type="spellEnd"/>
      <w:r>
        <w:t xml:space="preserve"> e </w:t>
      </w:r>
      <w:proofErr w:type="spellStart"/>
      <w:r>
        <w:t>cardio</w:t>
      </w:r>
      <w:proofErr w:type="spellEnd"/>
      <w:r>
        <w:t xml:space="preserve">) e residências médicas em parceria com o HMC (pediatria) e a PUC (medicina de família e comunidade). Capacitação da equipe: 17 capacitações </w:t>
      </w:r>
      <w:r>
        <w:t xml:space="preserve">realizadas </w:t>
      </w:r>
      <w:r>
        <w:t xml:space="preserve">abrangendo as quatro modalidades (treinamento locomotor na paralisia cerebral, ABA, </w:t>
      </w:r>
      <w:proofErr w:type="spellStart"/>
      <w:r>
        <w:t>Bobath</w:t>
      </w:r>
      <w:proofErr w:type="spellEnd"/>
      <w:r>
        <w:t xml:space="preserve"> e CIF, audiologia, reabilitação visual, Denver II, entre outras). A rede externa também foi capacitada: profissionais da Atenção Básica de Contagem (TEA em rede), Guardas Municipais e profissionais de OPM da rede SUS.</w:t>
      </w:r>
    </w:p>
    <w:p w14:paraId="12C5E76D" w14:textId="203E80F3" w:rsidR="00C84F81" w:rsidRDefault="00C84F81" w:rsidP="00C84F81">
      <w:pPr>
        <w:spacing w:before="60"/>
        <w:jc w:val="both"/>
      </w:pPr>
      <w:r>
        <w:t xml:space="preserve">Setor de Ostomia: 486 usuários atendidos e 8.780 procedimentos realizados, com 482 usuários beneficiados pela concessão de 52.744 dispositivos. Perfil: 249 homens e 237 mulheres; predominância da faixa etária de 60 a 80 anos (218 usuários); tipos de ostomia: 396 colostomias, 44 ileostomias e 46 </w:t>
      </w:r>
      <w:proofErr w:type="spellStart"/>
      <w:r>
        <w:t>urostomias</w:t>
      </w:r>
      <w:proofErr w:type="spellEnd"/>
      <w:r>
        <w:t>; condição de saúde predominante: câncer intestinal.</w:t>
      </w:r>
    </w:p>
    <w:p w14:paraId="4D4BED08" w14:textId="77777777" w:rsidR="00C84F81" w:rsidRDefault="00C84F81" w:rsidP="00C84F81">
      <w:pPr>
        <w:spacing w:before="60"/>
        <w:jc w:val="both"/>
      </w:pPr>
      <w:r>
        <w:t>Oficina Ortopédica: 503 usuários atendidos, com 391 beneficiados pela concessão de 596 dispositivos no valor de R$ 405.000,00, distribuídos em 104 próteses, 235 órteses e 256 meios auxiliares de locomoção. Foram realizadas ainda manutenções e ajustes em 59 cadeiras de rodas, 48 órteses e 93 próteses.</w:t>
      </w:r>
    </w:p>
    <w:p w14:paraId="74D11ABA" w14:textId="77777777" w:rsidR="00C84F81" w:rsidRDefault="00C84F81" w:rsidP="00C84F81">
      <w:pPr>
        <w:spacing w:before="60"/>
        <w:jc w:val="both"/>
      </w:pPr>
      <w:r>
        <w:t>Serviço Social – Defesa de Direitos e Apoio à Família: 1.196 famílias atendidas em 1.927 atendimentos, com 394 articulações com a rede intersetorial, 27 reuniões e 6 visitas domiciliares. A Agência Jurídica realizou 149 atendimentos a 78 famílias, complementada por ações psicossociais de apoio psicológico breve e focal (até 4 sessões por família/usuário).</w:t>
      </w:r>
    </w:p>
    <w:p w14:paraId="14FB5513" w14:textId="77777777" w:rsidR="00C84F81" w:rsidRDefault="00C84F81" w:rsidP="00C84F81">
      <w:pPr>
        <w:spacing w:before="60"/>
        <w:jc w:val="both"/>
      </w:pPr>
      <w:r>
        <w:t>Ações complementares: atividades coletivas (Grupo Articular, de apoio à adaptação de próteses auditivas; grupo Trocando Olhares, da modalidade visual; e Ciclo de Debates com 63 famílias participantes); transporte adaptado com 2 veículos dedicados ao deslocamento dos usuários; e Economia Criativa, com feiras mensais de artesanato e capacitação em empreendedorismo para famílias.</w:t>
      </w:r>
    </w:p>
    <w:p w14:paraId="2EA91846" w14:textId="77777777" w:rsidR="00C84F81" w:rsidRDefault="00C84F81" w:rsidP="00C84F81">
      <w:pPr>
        <w:pStyle w:val="Ttulo3"/>
      </w:pPr>
      <w:r>
        <w:t xml:space="preserve">4. </w:t>
      </w:r>
      <w:r>
        <w:t>ÁREA DE EDUCAÇÃO – ESCOLA OFICINA SOFIA ANTIPOFF</w:t>
      </w:r>
    </w:p>
    <w:p w14:paraId="28150E85" w14:textId="77777777" w:rsidR="00C84F81" w:rsidRDefault="00C84F81" w:rsidP="00C84F81">
      <w:pPr>
        <w:spacing w:before="60"/>
        <w:jc w:val="both"/>
      </w:pPr>
      <w:r>
        <w:t>A Escola Oficina Sofia Antipoff atendeu em 2022 um total de 72 alunos: 38 no Ensino Fundamental I, 34 na EJA e 8 na ELV (Educação de Jovens e Adultos/Estimulação de Linguagem e Vida). A equipe foi composta por direção (1), secretaria escolar (1), supervisão escolar (2), 3 monitores, 1 professora ELV, 1 assistente social e 13 professores cedidos pela Secretaria de Educação.</w:t>
      </w:r>
    </w:p>
    <w:p w14:paraId="4ADADD08" w14:textId="77777777" w:rsidR="00C84F81" w:rsidRDefault="00C84F81" w:rsidP="00C84F81">
      <w:pPr>
        <w:spacing w:before="60"/>
        <w:jc w:val="both"/>
      </w:pPr>
      <w:r>
        <w:lastRenderedPageBreak/>
        <w:t>O grande desafio de 2022 foi o processo de acolhimento no retorno presencial após a pandemia, trabalhado durante todo o ano letivo por meio da construção de relações afetivas voltadas ao acolhimento de alunos, docentes e famílias, como instrumento facilitador da adaptação e da retomada das aprendizagens.</w:t>
      </w:r>
    </w:p>
    <w:p w14:paraId="495E5825" w14:textId="77777777" w:rsidR="00C84F81" w:rsidRDefault="00C84F81" w:rsidP="00C84F81">
      <w:pPr>
        <w:spacing w:before="60"/>
        <w:jc w:val="both"/>
      </w:pPr>
      <w:r>
        <w:t xml:space="preserve">Metodologia e estrutura pedagógica: </w:t>
      </w:r>
      <w:r>
        <w:rPr>
          <w:i/>
          <w:iCs/>
        </w:rPr>
        <w:t>Plano de Desenvolvimento Individual (PDI)</w:t>
      </w:r>
      <w:r>
        <w:t xml:space="preserve"> construído a partir de 8 dimensões (cognitiva, motora, afetiva, comunicacional, comportamental, social, de autonomia e de cuidados pessoais), plano de aula mensal com roteiro padronizado, progressão de aprendizagem espiralada, metodologias ativas, pedagogia de projetos, pedagogia sistêmica (trabalho conjunto escola-família) e avaliação diagnóstica, contínua e somativa.</w:t>
      </w:r>
    </w:p>
    <w:p w14:paraId="43684DEC" w14:textId="77777777" w:rsidR="00C84F81" w:rsidRDefault="00C84F81" w:rsidP="00C84F81">
      <w:pPr>
        <w:spacing w:before="60"/>
        <w:jc w:val="both"/>
      </w:pPr>
      <w:r>
        <w:t xml:space="preserve">Produção pedagógica: utilização de 258 sites educativos, elaboração de 3.230 atividades e proposta de 2.200 habilidades. O projeto </w:t>
      </w:r>
      <w:r>
        <w:rPr>
          <w:i/>
          <w:iCs/>
        </w:rPr>
        <w:t>"Conhecimentos em Ação"</w:t>
      </w:r>
      <w:r>
        <w:t xml:space="preserve"> contemplou 396 aulas no ano, distribuídas entre Português (75), Matemática (80), Geografia (49), História (45), Artes (32), Inglês (16) e Ensino Religioso (18), com uso de Comunicação Alternativa para alunos com dificuldade de fala.</w:t>
      </w:r>
    </w:p>
    <w:p w14:paraId="13821F58" w14:textId="4B6E29A7" w:rsidR="00C84F81" w:rsidRDefault="00C84F81" w:rsidP="00C84F81">
      <w:pPr>
        <w:spacing w:before="60"/>
        <w:jc w:val="both"/>
      </w:pPr>
      <w:r>
        <w:t>Resultados finais por PDI: dos 72 alunos avaliados, 44 alcançaram CSA (aprendizagem satisfatória), 22 CPA (aprendizagem parcial) e 21 CRA (aprendizagem restrita)</w:t>
      </w:r>
      <w:r>
        <w:t>.</w:t>
      </w:r>
    </w:p>
    <w:p w14:paraId="01F926D3" w14:textId="77777777" w:rsidR="00C84F81" w:rsidRDefault="00C84F81" w:rsidP="00C84F81">
      <w:pPr>
        <w:spacing w:before="60"/>
        <w:jc w:val="both"/>
      </w:pPr>
      <w:r>
        <w:t>Atendimento às famílias: 850 atendimentos da Direção, 430 da Secretaria Escolar e 945 da Supervisão Pedagógica, contabilizando também conversas por grupos de WhatsApp, telefonemas e e-mails, com escuta ativa, acolhimento e trabalho socioemocional com as famílias.</w:t>
      </w:r>
    </w:p>
    <w:p w14:paraId="4E531470" w14:textId="77777777" w:rsidR="00C84F81" w:rsidRDefault="00C84F81" w:rsidP="00C84F81">
      <w:pPr>
        <w:spacing w:before="60"/>
        <w:jc w:val="both"/>
      </w:pPr>
      <w:r>
        <w:t xml:space="preserve">Parcerias educacionais em 2022: Fundação Dom Bosco, Escola Estadual José Bonifácio e </w:t>
      </w:r>
      <w:proofErr w:type="spellStart"/>
      <w:r>
        <w:t>Pestallozzi</w:t>
      </w:r>
      <w:proofErr w:type="spellEnd"/>
      <w:r>
        <w:t>. Capacitações docentes realizadas: planejamento e plano de aula, diários de classe, atividades com adaptações curriculares e BNCC, construção do novo PDI, interdisciplinaridade e pedagogia de projetos, metodologias ativas e expectativas de aprendizagem.</w:t>
      </w:r>
    </w:p>
    <w:p w14:paraId="37839955" w14:textId="77777777" w:rsidR="00855BBC" w:rsidRDefault="00000000">
      <w:pPr>
        <w:pStyle w:val="Ttulo3"/>
      </w:pPr>
      <w:r>
        <w:t>5. GESTÃO, EQUIPE E INFRAESTRUTURA</w:t>
      </w:r>
    </w:p>
    <w:p w14:paraId="4E9E104B" w14:textId="47A5B8EE" w:rsidR="00855BBC" w:rsidRDefault="00000000" w:rsidP="00C84F81">
      <w:pPr>
        <w:spacing w:before="60"/>
        <w:jc w:val="both"/>
      </w:pPr>
      <w:r>
        <w:t xml:space="preserve">O quadro funcional da APAE-BH l é constituído por </w:t>
      </w:r>
      <w:r w:rsidR="00C4465E">
        <w:t xml:space="preserve">250 </w:t>
      </w:r>
      <w:r>
        <w:t>profissionais admitidos sob o regime da Consolidação das Leis do Trabalho (CLT), com jornadas de trabalho moduladas entre 10 e 44 horas semanais, distribuídos em equipes multidisciplinares compostas por gerentes socioassistenciais, assistentes sociais, psicólogas, assessoria jurídica, instrutoras de formação profissional e designer de suportes de acessibilidade comunicacional.</w:t>
      </w:r>
    </w:p>
    <w:p w14:paraId="20E3F2DA" w14:textId="3BB45E2C" w:rsidR="00855BBC" w:rsidRDefault="00000000" w:rsidP="00C84F81">
      <w:pPr>
        <w:spacing w:before="60"/>
        <w:jc w:val="both"/>
      </w:pPr>
      <w:r>
        <w:t>Em consonância com as normas de regulação, o plano institucional de educação permanente garantiu a realização dos seguintes módulos de capacitação técnica da equipe em 2022:</w:t>
      </w:r>
    </w:p>
    <w:p w14:paraId="63E8545C" w14:textId="77777777" w:rsidR="00855BBC" w:rsidRDefault="00000000" w:rsidP="00C84F81">
      <w:pPr>
        <w:pStyle w:val="PargrafodaLista"/>
        <w:numPr>
          <w:ilvl w:val="0"/>
          <w:numId w:val="1"/>
        </w:numPr>
        <w:spacing w:before="40" w:after="40"/>
        <w:jc w:val="both"/>
      </w:pPr>
      <w:r>
        <w:t>Capacitismo e Práticas Antidiscriminatórias: carga horária de 4 horas;</w:t>
      </w:r>
    </w:p>
    <w:p w14:paraId="62F92BFB" w14:textId="77777777" w:rsidR="00855BBC" w:rsidRDefault="00000000" w:rsidP="00C84F81">
      <w:pPr>
        <w:pStyle w:val="PargrafodaLista"/>
        <w:numPr>
          <w:ilvl w:val="0"/>
          <w:numId w:val="1"/>
        </w:numPr>
        <w:spacing w:before="40" w:after="40"/>
        <w:jc w:val="both"/>
      </w:pPr>
      <w:r>
        <w:t>Avaliação Multidimensional da Deficiência Intelectual: carga horária de 4 horas;</w:t>
      </w:r>
    </w:p>
    <w:p w14:paraId="0C191EDE" w14:textId="77777777" w:rsidR="00855BBC" w:rsidRDefault="00000000" w:rsidP="00C84F81">
      <w:pPr>
        <w:pStyle w:val="PargrafodaLista"/>
        <w:numPr>
          <w:ilvl w:val="0"/>
          <w:numId w:val="1"/>
        </w:numPr>
        <w:spacing w:before="40" w:after="40"/>
        <w:jc w:val="both"/>
      </w:pPr>
      <w:r>
        <w:t>Políticas Públicas de Atenção à Pessoa com Deficiência: formação aprofundada de 30 horas;</w:t>
      </w:r>
    </w:p>
    <w:p w14:paraId="3AC1E697" w14:textId="77777777" w:rsidR="00855BBC" w:rsidRDefault="00000000" w:rsidP="00C84F81">
      <w:pPr>
        <w:pStyle w:val="PargrafodaLista"/>
        <w:numPr>
          <w:ilvl w:val="0"/>
          <w:numId w:val="1"/>
        </w:numPr>
        <w:spacing w:before="40" w:after="40"/>
        <w:jc w:val="both"/>
      </w:pPr>
      <w:r>
        <w:t>Liderança de Alta Performance no Terceiro Setor: qualificação de 20 horas;</w:t>
      </w:r>
    </w:p>
    <w:p w14:paraId="3BB814AF" w14:textId="77777777" w:rsidR="00855BBC" w:rsidRDefault="00000000" w:rsidP="00C84F81">
      <w:pPr>
        <w:pStyle w:val="PargrafodaLista"/>
        <w:numPr>
          <w:ilvl w:val="0"/>
          <w:numId w:val="1"/>
        </w:numPr>
        <w:spacing w:before="40" w:after="40"/>
        <w:jc w:val="both"/>
      </w:pPr>
      <w:r>
        <w:t>Programa de Monitoramento e Planejamento Estratégico (PMEP): alinhamento de 16 horas.</w:t>
      </w:r>
    </w:p>
    <w:p w14:paraId="1FFE51A5" w14:textId="77777777" w:rsidR="00855BBC" w:rsidRDefault="00000000" w:rsidP="00C84F81">
      <w:pPr>
        <w:spacing w:before="60"/>
        <w:jc w:val="both"/>
      </w:pPr>
      <w:r>
        <w:t xml:space="preserve">A infraestrutura predial atende rigorosamente aos parâmetros da norma técnica </w:t>
      </w:r>
      <w:r>
        <w:rPr>
          <w:i/>
          <w:iCs/>
        </w:rPr>
        <w:t>ABNT NBR 9050</w:t>
      </w:r>
      <w:r>
        <w:t>, garantindo acessibilidade universal em seus acessos principais, rotas de circulação desobstruídas com sinalização direcional e tátil, sanitários dimensionados para cadeirantes e mecanismos automatizados de controle de acesso. As instalações abrigam salas de atendimento privativo, salas de atendimento técnico coletivo, Espaço Família, auditório climatizado com capacidade para 60 assentos, quadra poliesportiva adaptada, pátio multiuso, refeitório industrial e setores de recepção regulada. No tocante à regularidade fiscal e sanitária, a instituição operou com Alvará de Autorização Sanitária e Alvará de Localização e Funcionamento plenamente vigentes, mantendo os Autos de Vistoria do Corpo de Bombeiros (AVCB) em fase conclusiva de regularização técnica perante a corporação militar nas 7 unidades de Casas Lares. Ademais, atesta-se a finalização regular do preenchimento das bases do Censo SUAS 2022 nas datas de 20/10/2022 e 20/12/2022, observados os calendários do Ministério do Desenvolvimento e Assistência Social, Família e Combate à Fome.</w:t>
      </w:r>
    </w:p>
    <w:p w14:paraId="01E9359A" w14:textId="77777777" w:rsidR="00C4465E" w:rsidRDefault="00C4465E" w:rsidP="00C84F81">
      <w:pPr>
        <w:spacing w:before="60"/>
        <w:jc w:val="both"/>
      </w:pPr>
    </w:p>
    <w:p w14:paraId="59F89785" w14:textId="77777777" w:rsidR="00855BBC" w:rsidRDefault="00000000">
      <w:pPr>
        <w:pStyle w:val="Ttulo3"/>
      </w:pPr>
      <w:r>
        <w:lastRenderedPageBreak/>
        <w:t>6. IMPACTOS ALCANÇADOS</w:t>
      </w:r>
    </w:p>
    <w:p w14:paraId="30D9A10F" w14:textId="77777777" w:rsidR="00855BBC" w:rsidRDefault="00000000" w:rsidP="00C84F81">
      <w:pPr>
        <w:spacing w:before="60"/>
        <w:jc w:val="both"/>
      </w:pPr>
      <w:r>
        <w:t>A avaliação processual das atividades socioassistenciais executadas em 2022 demonstra a produção de expressivos impactos no enfrentamento das desigualdades, na garantia de sobrevivência digna e no desenvolvimento humano, sintetizados nas seguintes dimensões:</w:t>
      </w:r>
    </w:p>
    <w:p w14:paraId="28048AD3" w14:textId="2E66DE36" w:rsidR="00855BBC" w:rsidRDefault="00000000" w:rsidP="00C84F81">
      <w:pPr>
        <w:pStyle w:val="PargrafodaLista"/>
        <w:numPr>
          <w:ilvl w:val="0"/>
          <w:numId w:val="1"/>
        </w:numPr>
        <w:spacing w:before="40" w:after="40"/>
        <w:jc w:val="both"/>
      </w:pPr>
      <w:r>
        <w:t>Proteção e Acolhimento Social Efetivo: oferta de moradia digna, ambiência humanizada e proteção continuada a pessoas adultas e idosas com deficiência em situação de abandono familiar prévio, evitando sua institucionalização em manicômios e fortalecendo a convivência no tecido urbano;</w:t>
      </w:r>
    </w:p>
    <w:p w14:paraId="514E9A57" w14:textId="37EA3102" w:rsidR="00855BBC" w:rsidRDefault="00000000" w:rsidP="00C84F81">
      <w:pPr>
        <w:pStyle w:val="PargrafodaLista"/>
        <w:numPr>
          <w:ilvl w:val="0"/>
          <w:numId w:val="1"/>
        </w:numPr>
        <w:spacing w:before="40" w:after="40"/>
        <w:jc w:val="both"/>
      </w:pPr>
      <w:r>
        <w:t xml:space="preserve">Sustentação da Autonomia e Retaguarda Familiar: mitigação do estresse das famílias cuidadoras e redução do isolamento social através do atendimento </w:t>
      </w:r>
      <w:r w:rsidR="00C4465E">
        <w:t xml:space="preserve">a </w:t>
      </w:r>
      <w:r>
        <w:t>usuários no domicílio e no Centro Dia, estruturados por meio do acompanhamento individualizados e integrados à rede CREAS/CRAS;</w:t>
      </w:r>
    </w:p>
    <w:p w14:paraId="4F83E5B4" w14:textId="551369C2" w:rsidR="00855BBC" w:rsidRDefault="00000000" w:rsidP="00C84F81">
      <w:pPr>
        <w:pStyle w:val="PargrafodaLista"/>
        <w:numPr>
          <w:ilvl w:val="0"/>
          <w:numId w:val="1"/>
        </w:numPr>
        <w:spacing w:before="40" w:after="40"/>
        <w:jc w:val="both"/>
      </w:pPr>
      <w:r>
        <w:t xml:space="preserve">Superação da Invisibilidade no Mundo do Trabalho: inserção direta de pessoas com deficiência no mercado formal, fomentando a independência financeira e cidadania autônoma a partir de consultoria estruturada a </w:t>
      </w:r>
      <w:r w:rsidR="00C4465E">
        <w:t>empresas</w:t>
      </w:r>
      <w:r>
        <w:t>;</w:t>
      </w:r>
    </w:p>
    <w:p w14:paraId="12100C06" w14:textId="727093F3" w:rsidR="00855BBC" w:rsidRDefault="00000000" w:rsidP="00C84F81">
      <w:pPr>
        <w:pStyle w:val="PargrafodaLista"/>
        <w:numPr>
          <w:ilvl w:val="0"/>
          <w:numId w:val="1"/>
        </w:numPr>
        <w:spacing w:before="40" w:after="40"/>
        <w:jc w:val="both"/>
      </w:pPr>
      <w:r>
        <w:t>Recuperação e Manutenção Funcional: intervenções de habilitação e reabilitação, prevenindo declínios adaptativos e ampliando o repertório prático de mobilidade e comunicação alternativa;</w:t>
      </w:r>
    </w:p>
    <w:p w14:paraId="0CAA0FA9" w14:textId="28C47BBA" w:rsidR="00855BBC" w:rsidRDefault="00000000" w:rsidP="00C84F81">
      <w:pPr>
        <w:pStyle w:val="PargrafodaLista"/>
        <w:numPr>
          <w:ilvl w:val="0"/>
          <w:numId w:val="1"/>
        </w:numPr>
        <w:spacing w:before="40" w:after="40"/>
        <w:jc w:val="both"/>
      </w:pPr>
      <w:r>
        <w:t xml:space="preserve">Empoderamento Jurídico e Controle Social: mobilização </w:t>
      </w:r>
      <w:r w:rsidR="00C4465E">
        <w:t>na</w:t>
      </w:r>
      <w:r>
        <w:t xml:space="preserve"> defesa de direitos, promoção direta do protagonismo individual;</w:t>
      </w:r>
    </w:p>
    <w:p w14:paraId="16891DEA" w14:textId="634AF576" w:rsidR="00C4465E" w:rsidRDefault="00C4465E" w:rsidP="00C4465E">
      <w:pPr>
        <w:pStyle w:val="PargrafodaLista"/>
        <w:numPr>
          <w:ilvl w:val="0"/>
          <w:numId w:val="1"/>
        </w:numPr>
        <w:spacing w:before="40" w:after="40"/>
        <w:jc w:val="both"/>
      </w:pPr>
      <w:r>
        <w:t>Ampliação da Funcionalidade das pessoas com deficiência através de ações de habilitação e reabilitação em saúde e doações de órteses e próteses e meios auxiliares de locomoção;</w:t>
      </w:r>
    </w:p>
    <w:p w14:paraId="17DC9764" w14:textId="5272D853" w:rsidR="00C4465E" w:rsidRDefault="00C4465E" w:rsidP="00C4465E">
      <w:pPr>
        <w:pStyle w:val="PargrafodaLista"/>
        <w:numPr>
          <w:ilvl w:val="0"/>
          <w:numId w:val="1"/>
        </w:numPr>
        <w:spacing w:before="40" w:after="40"/>
        <w:jc w:val="both"/>
      </w:pPr>
      <w:r>
        <w:t xml:space="preserve">Desenvolvimento de aprendizagens pedagógicas e funcionais do dia a dia , ampliando a autonomia e a inclusão; </w:t>
      </w:r>
    </w:p>
    <w:p w14:paraId="732772D3" w14:textId="7D18B3F6" w:rsidR="00855BBC" w:rsidRDefault="00000000" w:rsidP="00C84F81">
      <w:pPr>
        <w:pStyle w:val="PargrafodaLista"/>
        <w:numPr>
          <w:ilvl w:val="0"/>
          <w:numId w:val="1"/>
        </w:numPr>
        <w:spacing w:before="40" w:after="40"/>
        <w:jc w:val="both"/>
      </w:pPr>
      <w:r>
        <w:t>Solidez e Responsabilidade na Gestão: transparência na gestão orçamentária</w:t>
      </w:r>
      <w:r w:rsidR="00C4465E">
        <w:t>.</w:t>
      </w:r>
    </w:p>
    <w:p w14:paraId="28A17264" w14:textId="7D8BACC9" w:rsidR="00855BBC" w:rsidRDefault="00C4465E">
      <w:pPr>
        <w:pStyle w:val="Ttulo3"/>
      </w:pPr>
      <w:r>
        <w:t>7</w:t>
      </w:r>
      <w:r w:rsidR="00000000">
        <w:t>. CONSIDERAÇÕES FINAIS</w:t>
      </w:r>
    </w:p>
    <w:p w14:paraId="54AE1D8D" w14:textId="77777777" w:rsidR="00855BBC" w:rsidRDefault="00000000" w:rsidP="00C84F81">
      <w:pPr>
        <w:spacing w:before="60"/>
        <w:jc w:val="both"/>
      </w:pPr>
      <w:r>
        <w:t xml:space="preserve">O balanço dos resultados de 2022 reitera o papel estruturante e indispensável desempenhado pela APAE-BH no âmbito da rede socioassistencial não governamental de Belo Horizonte e de seu entorno metropolitano. Ao conjugar o acolhimento residencial especializado, a proteção domiciliar de média complexidade, a reabilitação funcional, o emprego apoiado e a formação política de </w:t>
      </w:r>
      <w:proofErr w:type="spellStart"/>
      <w:r>
        <w:t>autodefensores</w:t>
      </w:r>
      <w:proofErr w:type="spellEnd"/>
      <w:r>
        <w:t>, a instituição viabilizou soluções protetivas sustentáveis que evitaram a segregação e restauraram a dignidade das pessoas com deficiência intelectual e múltipla atendidas.</w:t>
      </w:r>
    </w:p>
    <w:p w14:paraId="36B07F0B" w14:textId="77777777" w:rsidR="00855BBC" w:rsidRDefault="00000000" w:rsidP="00C84F81">
      <w:pPr>
        <w:spacing w:before="60"/>
        <w:jc w:val="both"/>
      </w:pPr>
      <w:r>
        <w:t xml:space="preserve">Ressalta-se que todo o arcabouço técnico e gerencial operou alinhado aos marcos balizadores do SUAS, em observância às exigências normativas da </w:t>
      </w:r>
      <w:r>
        <w:rPr>
          <w:i/>
          <w:iCs/>
        </w:rPr>
        <w:t>Resolução CNAS nº 34/2011</w:t>
      </w:r>
      <w:r>
        <w:t xml:space="preserve"> e da </w:t>
      </w:r>
      <w:r>
        <w:rPr>
          <w:i/>
          <w:iCs/>
        </w:rPr>
        <w:t>Portaria SMASAC nº 213/2022</w:t>
      </w:r>
      <w:r>
        <w:t>. Diante dos dados apresentados, a instituição ratifica perante os órgãos de controle social e a sociedade civil seu compromisso com a continuidade qualificada das ofertas e a expansão de seus indicadores de impacto socioassistencial.</w:t>
      </w:r>
    </w:p>
    <w:p w14:paraId="2C069427" w14:textId="77777777" w:rsidR="00855BBC" w:rsidRDefault="00000000" w:rsidP="00C84F81">
      <w:pPr>
        <w:spacing w:before="60"/>
        <w:jc w:val="both"/>
      </w:pPr>
      <w:r>
        <w:t>Com a incorporação dos relatórios de gestão das áreas de Saúde (Clínica Intervir e CER IV) e de Educação (Escola Oficina Sofia Antipoff), este consolidado passa a retratar a integralidade da atuação da APAE-BH em 2022, demonstrando que os impactos alcançados percorrem todo o ciclo de vida da pessoa com deficiência — da intervenção precoce à vida adulta e ao envelhecimento — e todas as dimensões do cuidado: saúde, educação, assistência social, trabalho e defesa de direitos.</w:t>
      </w:r>
    </w:p>
    <w:sectPr w:rsidR="00855BBC">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B4711"/>
    <w:multiLevelType w:val="hybridMultilevel"/>
    <w:tmpl w:val="372C2584"/>
    <w:lvl w:ilvl="0" w:tplc="B78E73EA">
      <w:start w:val="1"/>
      <w:numFmt w:val="bullet"/>
      <w:lvlText w:val="●"/>
      <w:lvlJc w:val="left"/>
      <w:pPr>
        <w:ind w:left="720" w:hanging="360"/>
      </w:pPr>
    </w:lvl>
    <w:lvl w:ilvl="1" w:tplc="3C760322">
      <w:start w:val="1"/>
      <w:numFmt w:val="bullet"/>
      <w:lvlText w:val="○"/>
      <w:lvlJc w:val="left"/>
      <w:pPr>
        <w:ind w:left="1440" w:hanging="360"/>
      </w:pPr>
    </w:lvl>
    <w:lvl w:ilvl="2" w:tplc="7396E13C">
      <w:start w:val="1"/>
      <w:numFmt w:val="bullet"/>
      <w:lvlText w:val="■"/>
      <w:lvlJc w:val="left"/>
      <w:pPr>
        <w:ind w:left="2160" w:hanging="360"/>
      </w:pPr>
    </w:lvl>
    <w:lvl w:ilvl="3" w:tplc="5D223924">
      <w:start w:val="1"/>
      <w:numFmt w:val="bullet"/>
      <w:lvlText w:val="●"/>
      <w:lvlJc w:val="left"/>
      <w:pPr>
        <w:ind w:left="2880" w:hanging="360"/>
      </w:pPr>
    </w:lvl>
    <w:lvl w:ilvl="4" w:tplc="A0126E32">
      <w:start w:val="1"/>
      <w:numFmt w:val="bullet"/>
      <w:lvlText w:val="○"/>
      <w:lvlJc w:val="left"/>
      <w:pPr>
        <w:ind w:left="3600" w:hanging="360"/>
      </w:pPr>
    </w:lvl>
    <w:lvl w:ilvl="5" w:tplc="F13C380E">
      <w:start w:val="1"/>
      <w:numFmt w:val="bullet"/>
      <w:lvlText w:val="■"/>
      <w:lvlJc w:val="left"/>
      <w:pPr>
        <w:ind w:left="4320" w:hanging="360"/>
      </w:pPr>
    </w:lvl>
    <w:lvl w:ilvl="6" w:tplc="C3401F30">
      <w:start w:val="1"/>
      <w:numFmt w:val="bullet"/>
      <w:lvlText w:val="●"/>
      <w:lvlJc w:val="left"/>
      <w:pPr>
        <w:ind w:left="5040" w:hanging="360"/>
      </w:pPr>
    </w:lvl>
    <w:lvl w:ilvl="7" w:tplc="FCF4CA60">
      <w:start w:val="1"/>
      <w:numFmt w:val="bullet"/>
      <w:lvlText w:val="●"/>
      <w:lvlJc w:val="left"/>
      <w:pPr>
        <w:ind w:left="5760" w:hanging="360"/>
      </w:pPr>
    </w:lvl>
    <w:lvl w:ilvl="8" w:tplc="52F86ACC">
      <w:start w:val="1"/>
      <w:numFmt w:val="bullet"/>
      <w:lvlText w:val="●"/>
      <w:lvlJc w:val="left"/>
      <w:pPr>
        <w:ind w:left="6480" w:hanging="360"/>
      </w:pPr>
    </w:lvl>
  </w:abstractNum>
  <w:abstractNum w:abstractNumId="1" w15:restartNumberingAfterBreak="0">
    <w:nsid w:val="5B6B74A5"/>
    <w:multiLevelType w:val="hybridMultilevel"/>
    <w:tmpl w:val="6E24BD30"/>
    <w:lvl w:ilvl="0" w:tplc="522CD9A8">
      <w:start w:val="1"/>
      <w:numFmt w:val="decimal"/>
      <w:lvlText w:val="%1."/>
      <w:lvlJc w:val="left"/>
      <w:pPr>
        <w:ind w:left="720" w:hanging="360"/>
      </w:pPr>
    </w:lvl>
    <w:lvl w:ilvl="1" w:tplc="7F2E7644">
      <w:numFmt w:val="decimal"/>
      <w:lvlText w:val=""/>
      <w:lvlJc w:val="left"/>
    </w:lvl>
    <w:lvl w:ilvl="2" w:tplc="7FA672B4">
      <w:numFmt w:val="decimal"/>
      <w:lvlText w:val=""/>
      <w:lvlJc w:val="left"/>
    </w:lvl>
    <w:lvl w:ilvl="3" w:tplc="F98C060A">
      <w:numFmt w:val="decimal"/>
      <w:lvlText w:val=""/>
      <w:lvlJc w:val="left"/>
    </w:lvl>
    <w:lvl w:ilvl="4" w:tplc="F42621C4">
      <w:numFmt w:val="decimal"/>
      <w:lvlText w:val=""/>
      <w:lvlJc w:val="left"/>
    </w:lvl>
    <w:lvl w:ilvl="5" w:tplc="B2F274AE">
      <w:numFmt w:val="decimal"/>
      <w:lvlText w:val=""/>
      <w:lvlJc w:val="left"/>
    </w:lvl>
    <w:lvl w:ilvl="6" w:tplc="D4160E34">
      <w:numFmt w:val="decimal"/>
      <w:lvlText w:val=""/>
      <w:lvlJc w:val="left"/>
    </w:lvl>
    <w:lvl w:ilvl="7" w:tplc="43B00EF2">
      <w:numFmt w:val="decimal"/>
      <w:lvlText w:val=""/>
      <w:lvlJc w:val="left"/>
    </w:lvl>
    <w:lvl w:ilvl="8" w:tplc="C43E272E">
      <w:numFmt w:val="decimal"/>
      <w:lvlText w:val=""/>
      <w:lvlJc w:val="left"/>
    </w:lvl>
  </w:abstractNum>
  <w:num w:numId="1" w16cid:durableId="19733173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BBC"/>
    <w:rsid w:val="002E7DE4"/>
    <w:rsid w:val="00383333"/>
    <w:rsid w:val="007D329B"/>
    <w:rsid w:val="00855BBC"/>
    <w:rsid w:val="00A565C5"/>
    <w:rsid w:val="00C4465E"/>
    <w:rsid w:val="00C84F81"/>
    <w:rsid w:val="00C97A2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2B025"/>
  <w15:docId w15:val="{C0443D31-E9F9-42FF-95C1-52A320E61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480" w:after="240"/>
      <w:outlineLvl w:val="0"/>
    </w:pPr>
    <w:rPr>
      <w:b/>
      <w:bCs/>
      <w:sz w:val="52"/>
      <w:szCs w:val="52"/>
    </w:rPr>
  </w:style>
  <w:style w:type="paragraph" w:styleId="Ttulo2">
    <w:name w:val="heading 2"/>
    <w:uiPriority w:val="9"/>
    <w:unhideWhenUsed/>
    <w:qFormat/>
    <w:pPr>
      <w:spacing w:before="360" w:after="180"/>
      <w:outlineLvl w:val="1"/>
    </w:pPr>
    <w:rPr>
      <w:b/>
      <w:bCs/>
      <w:sz w:val="36"/>
      <w:szCs w:val="36"/>
    </w:rPr>
  </w:style>
  <w:style w:type="paragraph" w:styleId="Ttulo3">
    <w:name w:val="heading 3"/>
    <w:uiPriority w:val="9"/>
    <w:unhideWhenUsed/>
    <w:qFormat/>
    <w:pPr>
      <w:spacing w:before="240"/>
      <w:outlineLvl w:val="2"/>
    </w:pPr>
    <w:rPr>
      <w:b/>
      <w:bCs/>
      <w:sz w:val="28"/>
      <w:szCs w:val="2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pPr>
      <w:spacing w:after="0" w:line="240" w:lineRule="auto"/>
    </w:pPr>
    <w:rPr>
      <w:sz w:val="20"/>
      <w:szCs w:val="20"/>
    </w:rPr>
  </w:style>
  <w:style w:type="character" w:customStyle="1" w:styleId="TextodenotaderodapChar">
    <w:name w:val="Texto de nota de rodapé Char"/>
    <w:link w:val="Textodenotaderodap"/>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5589</Words>
  <Characters>30184</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Patricia Pinto Valadares</cp:lastModifiedBy>
  <cp:revision>2</cp:revision>
  <dcterms:created xsi:type="dcterms:W3CDTF">2026-09-30T15:31:00Z</dcterms:created>
  <dcterms:modified xsi:type="dcterms:W3CDTF">2026-09-30T15:31:00Z</dcterms:modified>
</cp:coreProperties>
</file>